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сть - Грязнухинского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Камышинского муниципального района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 xml:space="preserve">ПОСТАНОВЛЕНИЕ №   </w:t>
      </w:r>
      <w:r>
        <w:rPr>
          <w:b/>
          <w:sz w:val="28"/>
          <w:szCs w:val="28"/>
        </w:rPr>
        <w:t>111-п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2022г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112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Порядка принятия решения о признании помещения жилым 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помещением, жилого помещения пригодным (непригодным) для проживания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граждан, а также многоквартирного дома аварийным и подлежащим сносу или реконструкции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 Уставом У</w:t>
      </w:r>
      <w:r>
        <w:rPr>
          <w:rFonts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У</w:t>
      </w:r>
      <w:r>
        <w:rPr>
          <w:rFonts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постановляет: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принятия решения о признании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  <w:br/>
        <w:t>и подлежащим сносу или реконструкции.</w:t>
      </w:r>
    </w:p>
    <w:p>
      <w:pPr>
        <w:pStyle w:val="NoSpacing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обнародованию и размещению в сети Интернет на официальном сайте </w:t>
      </w:r>
      <w:hyperlink r:id="rId2">
        <w:r>
          <w:rPr>
            <w:rStyle w:val="Style15"/>
            <w:rFonts w:eastAsia="Calibri" w:cs="Times New Roman" w:ascii="Times New Roman" w:hAnsi="Times New Roman"/>
            <w:b w:val="false"/>
            <w:bCs/>
            <w:sz w:val="28"/>
            <w:szCs w:val="28"/>
            <w:lang w:val="en-US"/>
          </w:rPr>
          <w:t>http://adm-ustgryaznuha.ru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tabs>
          <w:tab w:val="left" w:pos="285" w:leader="none"/>
        </w:tabs>
        <w:rPr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сть -Грязнухинского</w:t>
      </w:r>
      <w:r>
        <w:rPr>
          <w:sz w:val="28"/>
          <w:szCs w:val="28"/>
        </w:rPr>
        <w:t xml:space="preserve"> </w:t>
      </w:r>
    </w:p>
    <w:p>
      <w:pPr>
        <w:pStyle w:val="NoSpacing"/>
        <w:tabs>
          <w:tab w:val="left" w:pos="285" w:leader="none"/>
        </w:tabs>
        <w:rPr/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Д.И.Виндер</w:t>
      </w:r>
    </w:p>
    <w:p>
      <w:pPr>
        <w:pStyle w:val="Normal"/>
        <w:widowControl w:val="false"/>
        <w:spacing w:lineRule="auto" w:line="240" w:before="0" w:after="0"/>
        <w:ind w:left="5387" w:right="0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right="0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right="0" w:hanging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387" w:right="0" w:hanging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постановлением</w:t>
      </w:r>
    </w:p>
    <w:p>
      <w:pPr>
        <w:pStyle w:val="Normal"/>
        <w:widowControl w:val="false"/>
        <w:spacing w:lineRule="auto" w:line="240" w:before="0" w:after="0"/>
        <w:ind w:left="5387" w:right="0" w:hanging="0"/>
        <w:jc w:val="right"/>
        <w:rPr/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pacing w:val="-6"/>
          <w:sz w:val="28"/>
          <w:szCs w:val="28"/>
          <w:lang w:eastAsia="ru-RU"/>
        </w:rPr>
        <w:t>У</w:t>
      </w:r>
      <w:r>
        <w:rPr>
          <w:rFonts w:ascii="Times New Roman" w:hAnsi="Times New Roman"/>
          <w:iCs/>
          <w:spacing w:val="-6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 сельского поселения</w:t>
      </w:r>
    </w:p>
    <w:p>
      <w:pPr>
        <w:pStyle w:val="Normal"/>
        <w:widowControl w:val="false"/>
        <w:spacing w:lineRule="auto" w:line="240" w:before="0" w:after="0"/>
        <w:ind w:left="5387" w:right="0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/>
          <w:iCs/>
          <w:sz w:val="28"/>
          <w:szCs w:val="28"/>
        </w:rPr>
        <w:t xml:space="preserve">от  </w:t>
      </w:r>
      <w:r>
        <w:rPr>
          <w:rFonts w:ascii="Times New Roman" w:hAnsi="Times New Roman"/>
          <w:iCs/>
          <w:sz w:val="28"/>
          <w:szCs w:val="28"/>
        </w:rPr>
        <w:t>23.12.2022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111-п</w:t>
      </w:r>
    </w:p>
    <w:p>
      <w:pPr>
        <w:pStyle w:val="Normal"/>
        <w:widowControl w:val="false"/>
        <w:ind w:left="5387" w:right="0" w:hanging="0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>
      <w:pPr>
        <w:pStyle w:val="ConsPlusNormal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>
      <w:pPr>
        <w:pStyle w:val="ConsPlusNormal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>
      <w:pPr>
        <w:pStyle w:val="ConsPlusNormal1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1"/>
        </w:numPr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ConsPlusNormal1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 Настоящий Порядок принятия решения о признании помещения жилым помещением, жилого помещения пригодным (непригодным)</w:t>
        <w:br/>
        <w:t>для проживания граждан, а также многоквартирного дома аварийным</w:t>
        <w:br/>
        <w:t>и подлежащим сносу или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  <w:br/>
        <w:t>и подлежащим сносу или реконструкции, садового дома жилым домом</w:t>
        <w:br/>
        <w:t xml:space="preserve">и жилого дома садовым домом, утверждённого постановлением 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>
      <w:pPr>
        <w:pStyle w:val="ConsPlusNormal1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 xml:space="preserve">и устанавливает процедуру принятия администрацией 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У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  <w:tab/>
      </w:r>
    </w:p>
    <w:p>
      <w:pPr>
        <w:pStyle w:val="ConsPlusNormal1"/>
        <w:spacing w:lineRule="auto" w:line="120"/>
        <w:ind w:left="0" w:right="0"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</w:r>
    </w:p>
    <w:p>
      <w:pPr>
        <w:pStyle w:val="ConsPlusNormal1"/>
        <w:spacing w:lineRule="auto" w:line="120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>1.2. Решение принимается в отношении помещений, жилых помещений муниципального жилищного фонда, частных жилых помещений</w:t>
        <w:br/>
        <w:t xml:space="preserve">и многоквартирных жилых домов, расположенных на территории 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У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1.3. Принятие Решения осуществляется администрацией 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У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Уполномоченный орган) на основании поступившего в Уполномоченный орган заключения межведомственной комиссии, созданной администрацией 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У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kern w:val="2"/>
          <w:sz w:val="28"/>
          <w:szCs w:val="28"/>
        </w:rPr>
        <w:t>в целях оценки р</w:t>
      </w:r>
      <w:r>
        <w:rPr>
          <w:rFonts w:cs="Times New Roman" w:ascii="Times New Roman" w:hAnsi="Times New Roman"/>
          <w:iCs/>
          <w:kern w:val="2"/>
          <w:sz w:val="28"/>
          <w:szCs w:val="28"/>
        </w:rPr>
        <w:t xml:space="preserve">асположенных на территории </w:t>
      </w:r>
      <w:r>
        <w:rPr>
          <w:rFonts w:cs="Times New Roman" w:ascii="Times New Roman" w:hAnsi="Times New Roman"/>
          <w:iCs/>
          <w:kern w:val="2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iCs/>
          <w:kern w:val="2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cs="Times New Roman" w:ascii="Times New Roman" w:hAnsi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>
      <w:pPr>
        <w:pStyle w:val="ConsPlusNormal1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1.4. Решение принимается в форме постановления администрации </w:t>
      </w:r>
      <w:r>
        <w:rPr>
          <w:rFonts w:cs="Times New Roman" w:ascii="Times New Roman" w:hAnsi="Times New Roman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Постановление) в течение 30 календарных дней со дня получения Уполномоченным органом заключения </w:t>
      </w:r>
      <w:r>
        <w:rPr>
          <w:rFonts w:cs="Times New Roman" w:ascii="Times New Roman" w:hAnsi="Times New Roman"/>
          <w:sz w:val="28"/>
          <w:szCs w:val="28"/>
        </w:rPr>
        <w:t>Межведомственной комиссии (далее – Заключение)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а в случае проведенного </w:t>
      </w:r>
      <w:r>
        <w:rPr>
          <w:rFonts w:cs="Times New Roman"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>
      <w:pPr>
        <w:pStyle w:val="ConsPlusNormal1"/>
        <w:numPr>
          <w:ilvl w:val="0"/>
          <w:numId w:val="1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2.1. </w:t>
      </w:r>
      <w:r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>
        <w:rPr>
          <w:rFonts w:ascii="Times New Roman" w:hAnsi="Times New Roman"/>
          <w:sz w:val="28"/>
          <w:szCs w:val="28"/>
        </w:rPr>
        <w:t xml:space="preserve"> </w:t>
        <w:br/>
      </w:r>
      <w:r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Заключению входящего регистрационного</w:t>
      </w:r>
      <w:r>
        <w:rPr>
          <w:rFonts w:ascii="Times New Roman" w:hAnsi="Times New Roman"/>
          <w:sz w:val="28"/>
          <w:szCs w:val="28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2.2. Уполномоченное лицо в течение 2 календарных дней с даты поступления Заключения осуществляет разработку проекта </w:t>
      </w:r>
      <w:r>
        <w:rPr>
          <w:rFonts w:cs="Times New Roman"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iCs/>
          <w:kern w:val="2"/>
          <w:sz w:val="24"/>
          <w:szCs w:val="24"/>
        </w:rPr>
        <w:t>: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 в случае поступления Заключения о соответствии помещения требованиям, предъявляемым</w:t>
        <w:br/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  <w:br/>
        <w:t>в Заключении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о признании жилого помещения непригодным для проживания граждан в случае поступления Заключения о выявлении оснований</w:t>
        <w:br/>
        <w:t xml:space="preserve">для признания помещения непригодным для проживания;   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2.3. В проекте П</w:t>
      </w:r>
      <w:r>
        <w:rPr>
          <w:rFonts w:cs="Times New Roman" w:ascii="Times New Roman" w:hAnsi="Times New Roman"/>
          <w:spacing w:val="-6"/>
          <w:sz w:val="28"/>
          <w:szCs w:val="28"/>
        </w:rPr>
        <w:t>остановления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-6"/>
          <w:sz w:val="28"/>
          <w:szCs w:val="28"/>
        </w:rPr>
        <w:t>предусмотренном абзацами вторым-четвертым пункта 2.2 настоящего Порядка, указываются: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2) поручение должностным лицам администрации </w:t>
      </w:r>
      <w:r>
        <w:rPr>
          <w:rFonts w:ascii="Times New Roman" w:hAnsi="Times New Roman"/>
          <w:iCs/>
          <w:spacing w:val="-6"/>
          <w:sz w:val="28"/>
          <w:szCs w:val="28"/>
          <w:lang w:eastAsia="ru-RU"/>
        </w:rPr>
        <w:t>У</w:t>
      </w:r>
      <w:r>
        <w:rPr>
          <w:rFonts w:ascii="Times New Roman" w:hAnsi="Times New Roman"/>
          <w:iCs/>
          <w:spacing w:val="-6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обеспечить в течение 30 календарных дней со дня получения Заключения, а в случае проведенного </w:t>
      </w:r>
      <w:r>
        <w:rPr>
          <w:rFonts w:cs="Times New Roman"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администрации 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У</w:t>
      </w:r>
      <w:r>
        <w:rPr>
          <w:rFonts w:ascii="Times New Roman" w:hAnsi="Times New Roman"/>
          <w:iCs/>
          <w:kern w:val="2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 с указанием о дальнейшем использовании помещения;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остановления </w:t>
      </w:r>
      <w:r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В проекте П</w:t>
      </w:r>
      <w:r>
        <w:rPr>
          <w:rFonts w:cs="Times New Roman" w:ascii="Times New Roman" w:hAnsi="Times New Roman"/>
          <w:spacing w:val="-6"/>
          <w:sz w:val="28"/>
          <w:szCs w:val="28"/>
        </w:rPr>
        <w:t>остановления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-6"/>
          <w:sz w:val="28"/>
          <w:szCs w:val="28"/>
        </w:rPr>
        <w:t>предусмотренном абзацем пятым</w:t>
        <w:br/>
        <w:t>и шестым пункта 2.2 настоящего Порядка, указываются:</w:t>
      </w:r>
    </w:p>
    <w:p>
      <w:pPr>
        <w:pStyle w:val="ConsPlusNormal1"/>
        <w:ind w:left="0" w:right="0" w:firstLine="708"/>
        <w:jc w:val="both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iCs/>
          <w:spacing w:val="-8"/>
          <w:kern w:val="2"/>
          <w:sz w:val="28"/>
          <w:szCs w:val="28"/>
        </w:rPr>
        <w:t>- 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администрации </w:t>
      </w:r>
      <w:r>
        <w:rPr>
          <w:rFonts w:ascii="Times New Roman" w:hAnsi="Times New Roman"/>
          <w:iCs/>
          <w:spacing w:val="-8"/>
          <w:sz w:val="28"/>
          <w:szCs w:val="28"/>
          <w:lang w:eastAsia="ru-RU"/>
        </w:rPr>
        <w:t>У</w:t>
      </w:r>
      <w:r>
        <w:rPr>
          <w:rFonts w:ascii="Times New Roman" w:hAnsi="Times New Roman"/>
          <w:iCs/>
          <w:spacing w:val="-8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iCs/>
          <w:sz w:val="28"/>
          <w:szCs w:val="28"/>
        </w:rPr>
        <w:t>обеспечить реализацию плана мероприятий, предусмотренного приложением к Постановлению (согласно приложениям №№ 1</w:t>
      </w:r>
      <w:r>
        <w:rPr>
          <w:rStyle w:val="Style18"/>
          <w:rFonts w:ascii="Times New Roman" w:hAnsi="Times New Roman"/>
          <w:iCs/>
          <w:sz w:val="28"/>
          <w:szCs w:val="28"/>
        </w:rPr>
        <w:footnoteReference w:id="2"/>
      </w:r>
      <w:r>
        <w:rPr>
          <w:rFonts w:ascii="Times New Roman" w:hAnsi="Times New Roman"/>
          <w:iCs/>
          <w:sz w:val="28"/>
          <w:szCs w:val="28"/>
        </w:rPr>
        <w:t>, 2</w:t>
      </w:r>
      <w:r>
        <w:rPr>
          <w:rStyle w:val="Style18"/>
          <w:rFonts w:ascii="Times New Roman" w:hAnsi="Times New Roman"/>
          <w:iCs/>
          <w:sz w:val="28"/>
          <w:szCs w:val="28"/>
        </w:rPr>
        <w:footnoteReference w:id="3"/>
      </w:r>
      <w:r>
        <w:rPr>
          <w:rFonts w:ascii="Times New Roman" w:hAnsi="Times New Roman"/>
          <w:iCs/>
          <w:sz w:val="28"/>
          <w:szCs w:val="28"/>
        </w:rPr>
        <w:t xml:space="preserve"> к настоящему Порядку).    </w:t>
      </w:r>
    </w:p>
    <w:p>
      <w:pPr>
        <w:pStyle w:val="ConsPlusNormal1"/>
        <w:ind w:left="0" w:righ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</w:r>
    </w:p>
    <w:p>
      <w:pPr>
        <w:pStyle w:val="ConsPlusNormal1"/>
        <w:ind w:left="0" w:right="0" w:firstLine="708"/>
        <w:jc w:val="both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подлежит согласованию с должностными лицами администрации 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 xml:space="preserve">сть -Грязнухинского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cs="Times New Roman" w:ascii="Times New Roman" w:hAnsi="Times New Roman"/>
          <w:i/>
          <w:spacing w:val="-6"/>
          <w:sz w:val="24"/>
          <w:szCs w:val="24"/>
        </w:rPr>
        <w:t xml:space="preserve">,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права 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(далее – Заинтересованные лица).</w:t>
      </w:r>
    </w:p>
    <w:p>
      <w:pPr>
        <w:pStyle w:val="ConsPlusNormal1"/>
        <w:ind w:left="0" w:right="0" w:firstLine="708"/>
        <w:jc w:val="both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</w:t>
      </w:r>
      <w:r>
        <w:rPr>
          <w:rFonts w:ascii="Times New Roman" w:hAnsi="Times New Roman"/>
          <w:spacing w:val="-6"/>
          <w:sz w:val="28"/>
          <w:szCs w:val="28"/>
        </w:rPr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sz w:val="28"/>
          <w:szCs w:val="28"/>
        </w:rPr>
        <w:t xml:space="preserve"> области, муниципальными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>
      <w:pPr>
        <w:pStyle w:val="ConsPlusNormal1"/>
        <w:ind w:left="0" w:right="0" w:firstLine="708"/>
        <w:jc w:val="both"/>
        <w:rPr/>
      </w:pPr>
      <w:r>
        <w:rPr>
          <w:rFonts w:cs="Times New Roman" w:ascii="Times New Roman" w:hAnsi="Times New Roman"/>
          <w:spacing w:val="-8"/>
          <w:sz w:val="28"/>
          <w:szCs w:val="28"/>
        </w:rPr>
        <w:t>Разработка проекта Постановления, его согласование с Заинтересованными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лицами и издание Постановления администрации 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осуществляются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иных муниципальных нормативных правовых актов 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 xml:space="preserve">сть -Грязнухинского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определяющих процедуру подготовки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муниципальных правовых актов 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>
      <w:pPr>
        <w:pStyle w:val="ConsPlusNormal1"/>
        <w:ind w:left="0" w:righ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>
      <w:pPr>
        <w:pStyle w:val="ConsPlusNormal1"/>
        <w:ind w:left="0" w:righ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Ответственность за своевременную и качественную подготовку проекта Постановления несет Уполномоченное лицо.</w:t>
      </w:r>
    </w:p>
    <w:p>
      <w:pPr>
        <w:pStyle w:val="ConsPlusNormal1"/>
        <w:ind w:left="0" w:right="0" w:firstLine="708"/>
        <w:jc w:val="both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2.7. 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органа, ответственное</w:t>
        <w:br/>
        <w:t xml:space="preserve">за регистрацию подписанных муниципальных правовых актов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течение 1 календарного дня со дня регистрации подписанного главой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Постановления направляет 1 экземпляр Постановления Уполномоченному лицу посредством </w:t>
      </w:r>
      <w:r>
        <w:rPr>
          <w:rFonts w:cs="Times New Roman" w:ascii="Times New Roman" w:hAnsi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>
        <w:rPr>
          <w:rFonts w:cs="Times New Roman" w:ascii="Times New Roman" w:hAnsi="Times New Roman"/>
          <w:sz w:val="28"/>
          <w:szCs w:val="28"/>
        </w:rPr>
        <w:t xml:space="preserve"> и электронного документооборота </w:t>
      </w:r>
      <w:r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left="0" w:righ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3.1. </w:t>
      </w:r>
      <w:r>
        <w:rPr>
          <w:rFonts w:cs="Times New Roman" w:ascii="Times New Roman" w:hAnsi="Times New Roman"/>
          <w:spacing w:val="-6"/>
          <w:sz w:val="28"/>
          <w:szCs w:val="28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>
      <w:pPr>
        <w:pStyle w:val="ConsPlusNormal1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Решение может быть обжаловано заинтересованными лицами</w:t>
        <w:br/>
        <w:t>в судебном порядке.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70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0632"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>
      <w:pPr>
        <w:pStyle w:val="Normal"/>
        <w:spacing w:lineRule="auto" w:line="240" w:before="0" w:after="0"/>
        <w:ind w:left="10631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ind w:left="10632" w:right="0" w:hanging="0"/>
        <w:rPr/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многоквартирного дома по адресу: ___________ аварийным и подлежащим сносу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45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"/>
        <w:gridCol w:w="9639"/>
        <w:gridCol w:w="2127"/>
        <w:gridCol w:w="2127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7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  <w:br/>
              <w:t>в письменной или электронной форме с использованием информационно-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вопросу финансирования мероприятий по сносу такого многоквартирного дома   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  <w:br/>
              <w:t>от 24.01.2019 №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  <w:br/>
              <w:t xml:space="preserve">в многоквартирном доме,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признанном аварийным и подлежащим сносу,</w:t>
              <w:br/>
              <w:t xml:space="preserve">и оформления права собственности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>
              <w:rPr>
                <w:rFonts w:cs="Times New Roman" w:ascii="Times New Roman" w:hAnsi="Times New Roman"/>
                <w:spacing w:val="-8"/>
                <w:sz w:val="28"/>
                <w:szCs w:val="28"/>
              </w:rPr>
              <w:t>подтверждающих снос такого многоквартирного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3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>
      <w:pPr>
        <w:pStyle w:val="Normal"/>
        <w:spacing w:lineRule="auto" w:line="240" w:before="0" w:after="0"/>
        <w:ind w:left="10631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ind w:left="10631" w:right="0" w:hanging="0"/>
        <w:rPr/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сть -Грязнухинского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сть -Грязнухинского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многоквартирного дома по адресу: ___________ аварийным и подлежащим реконструкции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45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"/>
        <w:gridCol w:w="9639"/>
        <w:gridCol w:w="2127"/>
        <w:gridCol w:w="2127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7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  <w:br/>
              <w:t>в письменной или электронной форме с использованием информационно-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 течение 30 календарных дней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  <w:br/>
              <w:t xml:space="preserve">в многоквартирном доме,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  <w:spacing w:val="-6"/>
                <w:sz w:val="28"/>
                <w:szCs w:val="28"/>
                <w:lang w:eastAsia="ru-RU"/>
              </w:rPr>
              <w:t>сть -Грязнухинского</w:t>
            </w: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Уметовского сельского поселения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Уметовского сельского поселения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на земельный участок, занимаемый таким многоквартирным домом    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851" w:right="851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lineRule="auto" w:line="240" w:before="0" w:after="0"/>
        <w:rPr/>
      </w:pPr>
      <w:r>
        <w:rPr>
          <w:rFonts w:ascii="Times New Roman" w:hAnsi="Times New Roman"/>
          <w:color w:val="FF0000"/>
        </w:rPr>
        <w:footnoteRef/>
        <w:tab/>
        <w:t xml:space="preserve">К проекту Постановления, предусмотренному абзацем пятым пункта 2.2 настоящего </w:t>
      </w:r>
      <w:bookmarkStart w:id="0" w:name="_GoBack"/>
      <w:r>
        <w:rPr>
          <w:rFonts w:ascii="Times New Roman" w:hAnsi="Times New Roman"/>
          <w:color w:val="FF0000"/>
        </w:rPr>
        <w:t>Порядка</w:t>
      </w:r>
      <w:bookmarkEnd w:id="0"/>
      <w:r>
        <w:rPr>
          <w:rFonts w:ascii="Times New Roman" w:hAnsi="Times New Roman"/>
          <w:color w:val="FF0000"/>
        </w:rPr>
        <w:t>.</w:t>
      </w:r>
    </w:p>
  </w:footnote>
  <w:footnote w:id="3">
    <w:p>
      <w:pPr>
        <w:pStyle w:val="Footnotetext"/>
        <w:spacing w:lineRule="auto" w:line="240" w:before="0" w:after="0"/>
        <w:rPr/>
      </w:pPr>
      <w:r>
        <w:rPr>
          <w:rFonts w:ascii="Times New Roman" w:hAnsi="Times New Roman"/>
          <w:color w:val="FF0000"/>
        </w:rPr>
        <w:footnoteRef/>
        <w:tab/>
        <w:t>К проекту Постановления, предусмотренному абзацем шестым пункта 2.2 настоящего Порядка.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900" w:hanging="360"/>
      </w:pPr>
    </w:lvl>
    <w:lvl w:ilvl="1">
      <w:start w:val="2"/>
      <w:numFmt w:val="decimal"/>
      <w:suff w:val="space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115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805" w:hanging="1440"/>
      </w:pPr>
    </w:lvl>
    <w:lvl w:ilvl="6">
      <w:start w:val="1"/>
      <w:numFmt w:val="decimal"/>
      <w:lvlText w:val="%1.%2.%3.%4.%5.%6.%7."/>
      <w:lvlJc w:val="left"/>
      <w:pPr>
        <w:ind w:left="3330" w:hanging="1800"/>
      </w:pPr>
    </w:lvl>
    <w:lvl w:ilvl="7">
      <w:start w:val="1"/>
      <w:numFmt w:val="decimal"/>
      <w:lvlText w:val="%1.%2.%3.%4.%5.%6.%7.%8."/>
      <w:lvlJc w:val="left"/>
      <w:pPr>
        <w:ind w:left="3495" w:hanging="1800"/>
      </w:pPr>
    </w:lvl>
    <w:lvl w:ilvl="8">
      <w:start w:val="1"/>
      <w:numFmt w:val="decimal"/>
      <w:lvlText w:val="%1.%2.%3.%4.%5.%6.%7.%8.%9."/>
      <w:lvlJc w:val="left"/>
      <w:pPr>
        <w:ind w:left="40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сноски Знак"/>
    <w:qFormat/>
    <w:rPr>
      <w:lang w:eastAsia="en-US"/>
    </w:rPr>
  </w:style>
  <w:style w:type="character" w:styleId="Footnotereference">
    <w:name w:val="footnote reference"/>
    <w:qFormat/>
    <w:rPr>
      <w:vertAlign w:val="superscript"/>
    </w:rPr>
  </w:style>
  <w:style w:type="character" w:styleId="Style15">
    <w:name w:val="Интернет-ссылка"/>
    <w:rPr>
      <w:color w:val="0000FF"/>
      <w:u w:val="single"/>
    </w:rPr>
  </w:style>
  <w:style w:type="character" w:styleId="ConsPlusNormal">
    <w:name w:val="ConsPlusNormal Знак"/>
    <w:qFormat/>
    <w:rPr>
      <w:rFonts w:eastAsia="Times New Roman" w:cs="Calibri"/>
      <w:sz w:val="22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ы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ConsPlusNormal1">
    <w:name w:val="ConsPlusNormal"/>
    <w:qFormat/>
    <w:pPr>
      <w:widowControl w:val="false"/>
      <w:kinsoku w:val="true"/>
      <w:overflowPunct w:val="true"/>
      <w:autoSpaceDE w:val="true"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suppressLineNumbers/>
      <w:suppressAutoHyphens w:val="true"/>
    </w:pPr>
    <w:rPr>
      <w:lang w:eastAsia="ar-SA"/>
    </w:rPr>
  </w:style>
  <w:style w:type="paragraph" w:styleId="ListParagraph">
    <w:name w:val="List Paragraph"/>
    <w:basedOn w:val="Normal"/>
    <w:qFormat/>
    <w:pPr>
      <w:suppressAutoHyphens w:val="true"/>
      <w:spacing w:before="0" w:after="200"/>
      <w:ind w:left="720" w:right="0" w:hanging="0"/>
      <w:contextualSpacing/>
    </w:pPr>
    <w:rPr>
      <w:lang w:eastAsia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Style27">
    <w:name w:val="Footnote Text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-ustgryaznuha.ru/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LibreOffice/5.4.6.2$Windows_x86 LibreOffice_project/4014ce260a04f1026ba855d3b8d91541c224eab8</Application>
  <Pages>13</Pages>
  <Words>2360</Words>
  <Characters>18185</Characters>
  <CharactersWithSpaces>20578</CharactersWithSpaces>
  <Paragraphs>139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2022-12-02T11:58:00Z</dcterms:created>
  <dc:creator>Мальцев Роман Николаевич</dc:creator>
  <dc:description/>
  <dc:language>ru-RU</dc:language>
  <cp:lastModifiedBy/>
  <cp:lastPrinted>2022-12-23T11:25:30Z</cp:lastPrinted>
  <dcterms:modified xsi:type="dcterms:W3CDTF">2022-12-23T11:27:25Z</dcterms:modified>
  <cp:revision>7</cp:revision>
  <dc:subject/>
  <dc:title>Приказ о режиме работы организации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