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9" w:rsidRDefault="009B4A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B2EE9" w:rsidRDefault="009B4A53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>Усть-Грязнухинского сельского поселения</w:t>
      </w:r>
    </w:p>
    <w:p w:rsidR="001B2EE9" w:rsidRDefault="009B4A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1B2EE9" w:rsidRDefault="009B4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B2EE9" w:rsidRDefault="001B2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EE9" w:rsidRDefault="001B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E9" w:rsidRDefault="009B4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2EE9" w:rsidRDefault="001B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E9" w:rsidRDefault="009B4A5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 10.07.2020 г.                                                                    №  59-п</w:t>
      </w:r>
    </w:p>
    <w:p w:rsidR="001B2EE9" w:rsidRDefault="001B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570" w:type="dxa"/>
        <w:tblLook w:val="04A0"/>
      </w:tblPr>
      <w:tblGrid>
        <w:gridCol w:w="4786"/>
        <w:gridCol w:w="4784"/>
      </w:tblGrid>
      <w:tr w:rsidR="001B2E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EE9" w:rsidRDefault="009B4A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Усть-Грязнухинкого сельского поселения от 26.02.2013г № 10-П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административного регламента на оказание муниципальной услуги «Предоставление водных объектов, находящихся в собств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енности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Усть-Грязнухинского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1B2EE9" w:rsidRDefault="001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EE9" w:rsidRDefault="001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2EE9" w:rsidRDefault="001B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E9" w:rsidRDefault="001B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E9" w:rsidRDefault="001B2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E9" w:rsidRDefault="009B4A5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Водным кодексом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сть-Грязнухинского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Усть-Грязнухинского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1B2EE9" w:rsidRDefault="001B2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EE9" w:rsidRDefault="009B4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2EE9" w:rsidRDefault="001B2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EE9" w:rsidRDefault="009B4A5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муниципальной услуги «Предоставление водных объектов, находящихся в собственности </w:t>
      </w:r>
      <w:r>
        <w:rPr>
          <w:rFonts w:ascii="Times New Roman" w:hAnsi="Times New Roman"/>
          <w:sz w:val="28"/>
          <w:szCs w:val="28"/>
        </w:rPr>
        <w:t>Усть-Грязнухинского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утвержденного постановлением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Усть-Грязнухинского сельского поселения от 26.02.2013г № 10-П (далее – Реглам</w:t>
      </w:r>
      <w:r>
        <w:rPr>
          <w:rFonts w:ascii="Times New Roman" w:hAnsi="Times New Roman"/>
          <w:sz w:val="28"/>
          <w:szCs w:val="28"/>
        </w:rPr>
        <w:t>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следующие изменения и дополнения: </w:t>
      </w:r>
    </w:p>
    <w:p w:rsidR="001B2EE9" w:rsidRDefault="009B4A53">
      <w:pPr>
        <w:pStyle w:val="a9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Пункт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</w:t>
      </w:r>
      <w:r>
        <w:rPr>
          <w:rFonts w:ascii="Times New Roman" w:hAnsi="Times New Roman" w:cs="Times New Roman"/>
          <w:sz w:val="28"/>
          <w:szCs w:val="28"/>
        </w:rPr>
        <w:t xml:space="preserve">щей редакции:  </w:t>
      </w:r>
    </w:p>
    <w:p w:rsidR="001B2EE9" w:rsidRDefault="009B4A5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Правовые основы для предоставления муниципальной услуги: 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Водный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>
        <w:rPr>
          <w:rFonts w:ascii="Times New Roman" w:hAnsi="Times New Roman" w:cs="Times New Roman"/>
          <w:sz w:val="28"/>
          <w:szCs w:val="28"/>
        </w:rPr>
        <w:t>и (Собрание законодательства Российской Федерации, 2006, N 23, ст. 2381, Парламентская газета, 2006, 08 июня, Российская газета, 2006, 08 июня);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3301, Российская газета, 1994, 08 декабря);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мая 2006 г. N 59-ФЗ "О порядке рассмотрения обращений граждан Российской Федерации" (Собрание законодательства Российской Федерации, 2006, N 19, </w:t>
      </w:r>
      <w:r>
        <w:rPr>
          <w:rFonts w:ascii="Times New Roman" w:hAnsi="Times New Roman" w:cs="Times New Roman"/>
          <w:sz w:val="28"/>
          <w:szCs w:val="28"/>
        </w:rPr>
        <w:t>ст. 2060, Парламентская газета, 2006, 11 мая);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 (Собрание законодательства Российской Федерации, 2010, N 31, ст. 4179);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(Собрание законодательства Российской Федерации, 2011, N</w:t>
      </w:r>
      <w:r>
        <w:rPr>
          <w:rFonts w:ascii="Times New Roman" w:hAnsi="Times New Roman" w:cs="Times New Roman"/>
          <w:sz w:val="28"/>
          <w:szCs w:val="28"/>
        </w:rPr>
        <w:t xml:space="preserve"> 15, ст. 2036, Парламентская газета, 2011, 08 - 14 апреля, Российская газета, 2011, 08 апреля);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13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</w:t>
      </w:r>
      <w:r w:rsidR="009B4A53">
        <w:rPr>
          <w:rFonts w:ascii="Times New Roman" w:hAnsi="Times New Roman" w:cs="Times New Roman"/>
          <w:sz w:val="28"/>
          <w:szCs w:val="28"/>
        </w:rPr>
        <w:t>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14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</w:t>
      </w:r>
      <w:r w:rsidR="009B4A53">
        <w:rPr>
          <w:rFonts w:ascii="Times New Roman" w:hAnsi="Times New Roman" w:cs="Times New Roman"/>
          <w:sz w:val="28"/>
          <w:szCs w:val="28"/>
        </w:rPr>
        <w:t>ламентов предоставления государственных услуг" (Собрание законодательства Российской Федерации, 2011, N 22, ст. 3169);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15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</w:t>
      </w:r>
      <w:r w:rsidR="009B4A53">
        <w:rPr>
          <w:rFonts w:ascii="Times New Roman" w:hAnsi="Times New Roman" w:cs="Times New Roman"/>
          <w:sz w:val="28"/>
          <w:szCs w:val="28"/>
        </w:rPr>
        <w:t>обрание законодательства Российской Федерации, 2011, N 29, ст. 4479);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16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="009B4A53">
        <w:rPr>
          <w:rFonts w:ascii="Times New Roman" w:hAnsi="Times New Roman" w:cs="Times New Roman"/>
          <w:sz w:val="28"/>
          <w:szCs w:val="28"/>
        </w:rPr>
        <w:t>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Российская газета, 2012,</w:t>
      </w:r>
      <w:r w:rsidR="009B4A53">
        <w:rPr>
          <w:rFonts w:ascii="Times New Roman" w:hAnsi="Times New Roman" w:cs="Times New Roman"/>
          <w:sz w:val="28"/>
          <w:szCs w:val="28"/>
        </w:rPr>
        <w:t xml:space="preserve"> 02 июля);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17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</w:t>
      </w:r>
      <w:r w:rsidR="009B4A53">
        <w:rPr>
          <w:rFonts w:ascii="Times New Roman" w:hAnsi="Times New Roman" w:cs="Times New Roman"/>
          <w:sz w:val="28"/>
          <w:szCs w:val="28"/>
        </w:rPr>
        <w:t xml:space="preserve">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Российская газета, 2016, 08 апреля, Собрание законодательства Российской </w:t>
      </w:r>
      <w:r w:rsidR="009B4A53">
        <w:rPr>
          <w:rFonts w:ascii="Times New Roman" w:hAnsi="Times New Roman" w:cs="Times New Roman"/>
          <w:sz w:val="28"/>
          <w:szCs w:val="28"/>
        </w:rPr>
        <w:t>Федерации, 2016, N 15, ст. 2084);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18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приказ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августа 2007 г</w:t>
      </w:r>
      <w:r w:rsidR="009B4A53">
        <w:rPr>
          <w:rFonts w:ascii="Times New Roman" w:hAnsi="Times New Roman" w:cs="Times New Roman"/>
          <w:sz w:val="28"/>
          <w:szCs w:val="28"/>
        </w:rPr>
        <w:t xml:space="preserve">. N 216 "Об утверждении правил оформления государственной регистрации в государственном водном реестре договоров </w:t>
      </w:r>
      <w:r w:rsidR="009B4A53">
        <w:rPr>
          <w:rFonts w:ascii="Times New Roman" w:hAnsi="Times New Roman" w:cs="Times New Roman"/>
          <w:sz w:val="28"/>
          <w:szCs w:val="28"/>
        </w:rPr>
        <w:lastRenderedPageBreak/>
        <w:t>водопользования, решений о предоставлении водных объектов в пользование, перехода прав и обязанностей по договорам водопользования, прекращения</w:t>
      </w:r>
      <w:r w:rsidR="009B4A53">
        <w:rPr>
          <w:rFonts w:ascii="Times New Roman" w:hAnsi="Times New Roman" w:cs="Times New Roman"/>
          <w:sz w:val="28"/>
          <w:szCs w:val="28"/>
        </w:rPr>
        <w:t xml:space="preserve"> договоров водопользования" (Бюллетень нормативных актов федеральных органов исполнительной власти, 2007, N 41);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19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</w:t>
        </w:r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риказ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(Российская газета, 2013, 30 января);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0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</w:t>
      </w:r>
      <w:r w:rsidR="009B4A53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услуг" (Волгоградская правда, 2011, 03 августа);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1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(газета "Волгоградская пр</w:t>
      </w:r>
      <w:r w:rsidR="009B4A53">
        <w:rPr>
          <w:rFonts w:ascii="Times New Roman" w:hAnsi="Times New Roman" w:cs="Times New Roman"/>
          <w:sz w:val="28"/>
          <w:szCs w:val="28"/>
        </w:rPr>
        <w:t>авда", 2013, 06 марта);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2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</w:t>
      </w:r>
      <w:r w:rsidR="009B4A5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Волгоградская правда, 2015, 17 ноября);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3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2006 г. N 844 "О порядке подготовки и принятия решения о</w:t>
      </w:r>
      <w:r w:rsidR="009B4A53">
        <w:rPr>
          <w:rFonts w:ascii="Times New Roman" w:hAnsi="Times New Roman" w:cs="Times New Roman"/>
          <w:sz w:val="28"/>
          <w:szCs w:val="28"/>
        </w:rPr>
        <w:t xml:space="preserve"> предоставлении водного объекта в пользование" (Собрание законодательства Российской Федерации, 2007, N 1, часть II, ст. 295, Российская газета, 2007, 12 января);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4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</w:t>
      </w:r>
      <w:r w:rsidR="009B4A53">
        <w:rPr>
          <w:rFonts w:ascii="Times New Roman" w:hAnsi="Times New Roman" w:cs="Times New Roman"/>
          <w:sz w:val="28"/>
          <w:szCs w:val="28"/>
        </w:rPr>
        <w:t>ьства Российской Федерации, 2007, N 17, ст. 2046, Российская бизнес-газета, 2007, 15 мая);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5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9B4A53">
        <w:rPr>
          <w:rFonts w:ascii="Times New Roman" w:hAnsi="Times New Roman" w:cs="Times New Roman"/>
          <w:sz w:val="28"/>
          <w:szCs w:val="28"/>
        </w:rPr>
        <w:t>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часть I, ст. 1033);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6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</w:t>
      </w:r>
      <w:r w:rsidR="009B4A53">
        <w:rPr>
          <w:rFonts w:ascii="Times New Roman" w:hAnsi="Times New Roman" w:cs="Times New Roman"/>
          <w:sz w:val="28"/>
          <w:szCs w:val="28"/>
        </w:rPr>
        <w:t>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</w:t>
      </w:r>
      <w:r w:rsidR="009B4A53">
        <w:rPr>
          <w:rFonts w:ascii="Times New Roman" w:hAnsi="Times New Roman" w:cs="Times New Roman"/>
          <w:sz w:val="28"/>
          <w:szCs w:val="28"/>
        </w:rPr>
        <w:t>ельства Российской Федерации, 2012, N 36, ст. 4903, Российская газета, 2012, 31 августа);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7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приказ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Министерства прир</w:t>
      </w:r>
      <w:r w:rsidR="009B4A53">
        <w:rPr>
          <w:rFonts w:ascii="Times New Roman" w:hAnsi="Times New Roman" w:cs="Times New Roman"/>
          <w:sz w:val="28"/>
          <w:szCs w:val="28"/>
        </w:rPr>
        <w:t xml:space="preserve">одных ресурсов Российской Федерации от 08 июля 2019 г. N 453 "Об утверждении типовой формы решения о </w:t>
      </w:r>
      <w:r w:rsidR="009B4A53">
        <w:rPr>
          <w:rFonts w:ascii="Times New Roman" w:hAnsi="Times New Roman" w:cs="Times New Roman"/>
          <w:sz w:val="28"/>
          <w:szCs w:val="28"/>
        </w:rPr>
        <w:lastRenderedPageBreak/>
        <w:t>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</w:t>
      </w:r>
      <w:r w:rsidR="009B4A53">
        <w:rPr>
          <w:rFonts w:ascii="Times New Roman" w:hAnsi="Times New Roman" w:cs="Times New Roman"/>
          <w:sz w:val="28"/>
          <w:szCs w:val="28"/>
        </w:rPr>
        <w:t>ти субъекта Российской Федерации или органом местного самоуправления" (официальный интернет-портал правовой информации http://www.pravo.gov.ru, 09 сентября 2019 г.);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8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приказ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октября 2018 г. N 533 "Об утверждении формы заявления о предоставлении акватории водного объекта в пользование" (официальный интернет-порт</w:t>
      </w:r>
      <w:r w:rsidR="009B4A53">
        <w:rPr>
          <w:rFonts w:ascii="Times New Roman" w:hAnsi="Times New Roman" w:cs="Times New Roman"/>
          <w:sz w:val="28"/>
          <w:szCs w:val="28"/>
        </w:rPr>
        <w:t>ал правовой информации http://www.pravo.gov.ru, 26 декабря 2018 г.);</w:t>
      </w:r>
    </w:p>
    <w:p w:rsidR="001B2EE9" w:rsidRDefault="001B2EE9">
      <w:pPr>
        <w:spacing w:after="0" w:line="240" w:lineRule="auto"/>
        <w:ind w:firstLine="709"/>
        <w:contextualSpacing/>
        <w:jc w:val="both"/>
      </w:pPr>
      <w:hyperlink r:id="rId29">
        <w:r w:rsidR="009B4A53">
          <w:rPr>
            <w:rStyle w:val="-"/>
            <w:rFonts w:ascii="Times New Roman" w:hAnsi="Times New Roman" w:cs="Times New Roman"/>
            <w:sz w:val="28"/>
            <w:szCs w:val="28"/>
          </w:rPr>
          <w:t>приказ</w:t>
        </w:r>
      </w:hyperlink>
      <w:r w:rsidR="009B4A5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</w:t>
      </w:r>
      <w:r w:rsidR="009B4A53">
        <w:rPr>
          <w:rFonts w:ascii="Times New Roman" w:hAnsi="Times New Roman" w:cs="Times New Roman"/>
          <w:sz w:val="28"/>
          <w:szCs w:val="28"/>
        </w:rPr>
        <w:t>ой Федерации от 23 апреля 2008 г. N 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2008, N 22, Российская газета, 2008, 31 мая);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hAnsi="Times New Roman"/>
          <w:sz w:val="28"/>
          <w:szCs w:val="28"/>
        </w:rPr>
        <w:t>Усть-Грязнух</w:t>
      </w:r>
      <w:r>
        <w:rPr>
          <w:rFonts w:ascii="Times New Roman" w:hAnsi="Times New Roman"/>
          <w:sz w:val="28"/>
          <w:szCs w:val="28"/>
        </w:rPr>
        <w:t xml:space="preserve">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2.11 Регламента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 д</w:t>
      </w:r>
      <w:r>
        <w:rPr>
          <w:rFonts w:ascii="Times New Roman" w:hAnsi="Times New Roman" w:cs="Times New Roman"/>
          <w:sz w:val="28"/>
          <w:szCs w:val="28"/>
        </w:rPr>
        <w:t xml:space="preserve">ля приостановления предоставления муниципальной услуги не предусмотрены.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Администрация отказывает в предоставлении муниципальной услуги в следующих случаях: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с нарушением требований, установленных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, или представлены в неполном объеме, нечитаемом виде или с недостоверными сведениями;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субъекта Российской Федерации, указанных в подпу</w:t>
      </w:r>
      <w:r>
        <w:rPr>
          <w:rFonts w:ascii="Times New Roman" w:hAnsi="Times New Roman" w:cs="Times New Roman"/>
          <w:sz w:val="28"/>
          <w:szCs w:val="28"/>
        </w:rPr>
        <w:t xml:space="preserve">нктах 3.10.2, 3.15.4 раздела 3 административного регламента, в согласовании условий водопользования;   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</w:t>
      </w:r>
      <w:r>
        <w:rPr>
          <w:rFonts w:ascii="Times New Roman" w:hAnsi="Times New Roman" w:cs="Times New Roman"/>
          <w:sz w:val="28"/>
          <w:szCs w:val="28"/>
        </w:rPr>
        <w:t xml:space="preserve"> объект, указанный в заявлении о предоставлении водного объекта в пользование, предоставлен в обособленное водопользование;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действующим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о физических и юридических лицах в реестре недобросовестных водопользователей и участников аукциона на право заключения договора водопользования.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заявление о предоставлении водного объекта в пользование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ено с использованием информационной системы,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в рассмотрении вопроса о предоставлении муниципальной услуги направляется заявителю с использованием информационной системы.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водного объекта в пользование через </w:t>
      </w:r>
      <w:r>
        <w:rPr>
          <w:rFonts w:ascii="Times New Roman" w:hAnsi="Times New Roman" w:cs="Times New Roman"/>
          <w:sz w:val="28"/>
          <w:szCs w:val="28"/>
        </w:rPr>
        <w:t xml:space="preserve">ГКУ ВО «МФЦ» отказ в рассмотрении вопроса о предоставлении муниципальной услуги направляется заявителю через ГКУ ВО «МФЦ».».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Пункт 3.10.2 раздела 3 Регламента изложить в следующей редакции: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«3.10.2.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или органами государственной власти субъекта Российской Федерации по вопросам, отнесенным к и</w:t>
      </w:r>
      <w:r>
        <w:rPr>
          <w:rFonts w:ascii="Times New Roman" w:hAnsi="Times New Roman" w:cs="Times New Roman"/>
          <w:sz w:val="28"/>
          <w:szCs w:val="28"/>
        </w:rPr>
        <w:t xml:space="preserve">х компетенции: 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3.10.2.1. с Федеральной службой по надзору в сфере защиты прав потребителей и благополучия человека - в случае использования водного объекта для забора (изъятия) водных ресурсов из поверхностных водных объектов,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Усть-Грязнухинского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3.10.2.2. с Федеральным агентством по рыболовству - в случае использования водного объекта рыбохозяйственного значения;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3.10.2.3. 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пунктов.».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Пункт 3.</w:t>
      </w:r>
      <w:r>
        <w:rPr>
          <w:rFonts w:ascii="Times New Roman" w:hAnsi="Times New Roman" w:cs="Times New Roman"/>
          <w:sz w:val="28"/>
          <w:szCs w:val="28"/>
        </w:rPr>
        <w:t xml:space="preserve">14 раздела 3 Регламента изложить в следующей редакции: 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с даты подписания протокола аукциона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Усть-Грязнухинского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подписанный им договор водопользования, а также документ, документ, подтверждающий оплату победителем аукциона предмета аукциона в течение 3 рабочих дней, следующих за датой завершения аукциона, путем п</w:t>
      </w:r>
      <w:r>
        <w:rPr>
          <w:rFonts w:ascii="Times New Roman" w:hAnsi="Times New Roman" w:cs="Times New Roman"/>
          <w:sz w:val="28"/>
          <w:szCs w:val="28"/>
        </w:rPr>
        <w:t xml:space="preserve">еречисления денежных средств в размере окончательной цены предмета аукциона на счет, указанный организатором аукциона, с учетом внесенного задатка.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победителем в указанный срок подписанного договора водопользования расценивается как уклоне</w:t>
      </w:r>
      <w:r>
        <w:rPr>
          <w:rFonts w:ascii="Times New Roman" w:hAnsi="Times New Roman" w:cs="Times New Roman"/>
          <w:sz w:val="28"/>
          <w:szCs w:val="28"/>
        </w:rPr>
        <w:t>ние от заключения договора водопользования.»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Пункт 3.16 раздела 3 Регламента изложить в следующей редакции: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«3.16.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случаях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предусмотренных </w:t>
      </w:r>
      <w:hyperlink r:id="rId30" w:anchor="Par42" w:history="1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подпунктом 1.1.2 раздела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истративного регламента, администрация </w:t>
      </w:r>
      <w:r>
        <w:rPr>
          <w:rFonts w:ascii="Times New Roman" w:hAnsi="Times New Roman"/>
          <w:sz w:val="28"/>
          <w:szCs w:val="28"/>
        </w:rPr>
        <w:t>Усть-Грязнухинского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срок, не превышающий 30 дней со дня поступления документов: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ассматривает представленные заявителем документы на предмет их соответствия требованиям, установленным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ративным регламентом,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оценкой их полноты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расчет параметров вод</w:t>
      </w:r>
      <w:r>
        <w:rPr>
          <w:rFonts w:ascii="Times New Roman" w:hAnsi="Times New Roman" w:cs="Times New Roman"/>
          <w:sz w:val="28"/>
          <w:szCs w:val="28"/>
        </w:rPr>
        <w:t xml:space="preserve">опользования;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условия использования водного объекта;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согласование условий водопользования со следующими федеральными органами исполнительной власти (их территориальными органами) или органами государственной власти Волгоградск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по вопросам, отнесенным к их компетенции: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 организованного отдыха детей, а также организованного отдыха ветера</w:t>
      </w:r>
      <w:r>
        <w:rPr>
          <w:rFonts w:ascii="Times New Roman" w:hAnsi="Times New Roman" w:cs="Times New Roman"/>
          <w:sz w:val="28"/>
          <w:szCs w:val="28"/>
        </w:rPr>
        <w:t xml:space="preserve">нов, граждан пожилого возраста, инвалидов;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рыбохозяйственного значения;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государственной власти Волгоградской области в сфере градостроительной деятельности на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схемам территориального планирования - в случае, если акватория водного объекта прилегает к землям населенных пунктов;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наличия информации о заявителе в реестре недобросовестных водопользователей и участников аукциона на п</w:t>
      </w:r>
      <w:r>
        <w:rPr>
          <w:rFonts w:ascii="Times New Roman" w:hAnsi="Times New Roman" w:cs="Times New Roman"/>
          <w:sz w:val="28"/>
          <w:szCs w:val="28"/>
        </w:rPr>
        <w:t xml:space="preserve">раво заключения договора водопользования.».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Пункт 3.18 раздела 3 Регламента изложить в следующей редакции: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«3.18. Решение составляется по </w:t>
      </w:r>
      <w:hyperlink r:id="rId31">
        <w:r>
          <w:rPr>
            <w:rStyle w:val="-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приказом Министерства природных ресурсов Российской Федерации от 08 июля 2</w:t>
      </w:r>
      <w:r>
        <w:rPr>
          <w:rFonts w:ascii="Times New Roman" w:hAnsi="Times New Roman" w:cs="Times New Roman"/>
          <w:sz w:val="28"/>
          <w:szCs w:val="28"/>
        </w:rPr>
        <w:t>019 г. № 453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самоуправления».» </w:t>
      </w:r>
    </w:p>
    <w:p w:rsidR="001B2EE9" w:rsidRDefault="009B4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Усть-Грязнухинского сельского поселения </w:t>
      </w:r>
      <w:hyperlink r:id="rId32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http://adm-ustgrya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znuha.ru/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B2EE9" w:rsidRDefault="009B4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истр в течение 30 дней со дня принятия. </w:t>
      </w:r>
    </w:p>
    <w:p w:rsidR="001B2EE9" w:rsidRDefault="001B2EE9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EE9" w:rsidRDefault="009B4A53">
      <w:pPr>
        <w:pStyle w:val="ab"/>
        <w:tabs>
          <w:tab w:val="left" w:pos="285"/>
        </w:tabs>
      </w:pPr>
      <w:r>
        <w:rPr>
          <w:rFonts w:ascii="Times New Roman" w:hAnsi="Times New Roman"/>
          <w:sz w:val="28"/>
          <w:szCs w:val="28"/>
        </w:rPr>
        <w:t>Глава Усть-Грязнухинского</w:t>
      </w:r>
    </w:p>
    <w:p w:rsidR="001B2EE9" w:rsidRDefault="009B4A53">
      <w:pPr>
        <w:pStyle w:val="ab"/>
        <w:tabs>
          <w:tab w:val="left" w:pos="285"/>
        </w:tabs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И.Ф.Караульщикова</w:t>
      </w:r>
    </w:p>
    <w:p w:rsidR="001B2EE9" w:rsidRDefault="001B2EE9">
      <w:pPr>
        <w:shd w:val="clear" w:color="auto" w:fill="FFFFFF"/>
        <w:spacing w:after="0" w:line="240" w:lineRule="auto"/>
        <w:jc w:val="both"/>
      </w:pPr>
    </w:p>
    <w:sectPr w:rsidR="001B2EE9" w:rsidSect="001B2EE9">
      <w:headerReference w:type="default" r:id="rId33"/>
      <w:pgSz w:w="11906" w:h="16838"/>
      <w:pgMar w:top="1134" w:right="850" w:bottom="1276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53" w:rsidRDefault="009B4A53" w:rsidP="001B2EE9">
      <w:pPr>
        <w:spacing w:after="0" w:line="240" w:lineRule="auto"/>
      </w:pPr>
      <w:r>
        <w:separator/>
      </w:r>
    </w:p>
  </w:endnote>
  <w:endnote w:type="continuationSeparator" w:id="0">
    <w:p w:rsidR="009B4A53" w:rsidRDefault="009B4A53" w:rsidP="001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53" w:rsidRDefault="009B4A53" w:rsidP="001B2EE9">
      <w:pPr>
        <w:spacing w:after="0" w:line="240" w:lineRule="auto"/>
      </w:pPr>
      <w:r>
        <w:separator/>
      </w:r>
    </w:p>
  </w:footnote>
  <w:footnote w:type="continuationSeparator" w:id="0">
    <w:p w:rsidR="009B4A53" w:rsidRDefault="009B4A53" w:rsidP="001B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E9" w:rsidRDefault="001B2EE9">
    <w:pPr>
      <w:pStyle w:val="Header"/>
    </w:pPr>
  </w:p>
  <w:p w:rsidR="001B2EE9" w:rsidRDefault="001B2EE9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1B2EE9" w:rsidRDefault="009B4A53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AC9"/>
    <w:multiLevelType w:val="multilevel"/>
    <w:tmpl w:val="CB922D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1">
    <w:nsid w:val="79AF7C74"/>
    <w:multiLevelType w:val="multilevel"/>
    <w:tmpl w:val="5D061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E9"/>
    <w:rsid w:val="001B2EE9"/>
    <w:rsid w:val="002B7B96"/>
    <w:rsid w:val="009B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55C62"/>
  </w:style>
  <w:style w:type="character" w:customStyle="1" w:styleId="a4">
    <w:name w:val="Нижний колонтитул Знак"/>
    <w:basedOn w:val="a0"/>
    <w:uiPriority w:val="99"/>
    <w:qFormat/>
    <w:rsid w:val="00155C62"/>
  </w:style>
  <w:style w:type="character" w:customStyle="1" w:styleId="-">
    <w:name w:val="Интернет-ссылка"/>
    <w:basedOn w:val="a0"/>
    <w:uiPriority w:val="99"/>
    <w:semiHidden/>
    <w:unhideWhenUsed/>
    <w:rsid w:val="00356842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1B2E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B2EE9"/>
    <w:pPr>
      <w:spacing w:after="140" w:line="288" w:lineRule="auto"/>
    </w:pPr>
  </w:style>
  <w:style w:type="paragraph" w:styleId="a7">
    <w:name w:val="List"/>
    <w:basedOn w:val="a6"/>
    <w:rsid w:val="001B2EE9"/>
    <w:rPr>
      <w:rFonts w:cs="Arial"/>
    </w:rPr>
  </w:style>
  <w:style w:type="paragraph" w:customStyle="1" w:styleId="Caption">
    <w:name w:val="Caption"/>
    <w:basedOn w:val="a"/>
    <w:qFormat/>
    <w:rsid w:val="001B2E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B2EE9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2498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qFormat/>
    <w:rsid w:val="00DD1A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63C13"/>
    <w:rPr>
      <w:rFonts w:eastAsia="Times New Roman" w:cs="Times New Roman"/>
      <w:lang w:eastAsia="ru-RU"/>
    </w:rPr>
  </w:style>
  <w:style w:type="table" w:styleId="ac">
    <w:name w:val="Table Grid"/>
    <w:basedOn w:val="a1"/>
    <w:uiPriority w:val="39"/>
    <w:rsid w:val="00D863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BC9712858460521C08D8E99E493B810AE2C986F63CCCEC047912C9D3279C6194517A7D7C19B7D6168E4C7VEb9Q" TargetMode="External"/><Relationship Id="rId13" Type="http://schemas.openxmlformats.org/officeDocument/2006/relationships/hyperlink" Target="consultantplus://offline/ref=B4CA2BC9712858460521C08D8E99E493B811A12A976763CCCEC047912C9D3279C6194517A7D7C19B7D6168E4C7VEb9Q" TargetMode="External"/><Relationship Id="rId18" Type="http://schemas.openxmlformats.org/officeDocument/2006/relationships/hyperlink" Target="consultantplus://offline/ref=B4CA2BC9712858460521C08D8E99E493B812A22E946F63CCCEC047912C9D3279C6194517A7D7C19B7D6168E4C7VEb9Q" TargetMode="External"/><Relationship Id="rId26" Type="http://schemas.openxmlformats.org/officeDocument/2006/relationships/hyperlink" Target="consultantplus://offline/ref=B4CA2BC9712858460521C08D8E99E493B91AA62B926463CCCEC047912C9D3279C6194517A7D7C19B7D6168E4C7VEb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A2BC9712858460521DE8098F5BB96BB19F920906F6A9A9A9541C673CD342C94591B4EF6948A967A7874E4C2F704D66BV9b9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7D57D141D3C2B544EEAC8A7868A309DAD7A86EEC977008C70FDAE9D0C163DEF411219514ABCCEF223B1D5CE4A6C66B358EC97676DC66496205DF43CpBb3Q" TargetMode="External"/><Relationship Id="rId12" Type="http://schemas.openxmlformats.org/officeDocument/2006/relationships/hyperlink" Target="consultantplus://offline/ref=B4CA2BC9712858460521C08D8E99E493B910A725916163CCCEC047912C9D3279C6194517A7D7C19B7D6168E4C7VEb9Q" TargetMode="External"/><Relationship Id="rId17" Type="http://schemas.openxmlformats.org/officeDocument/2006/relationships/hyperlink" Target="consultantplus://offline/ref=B4CA2BC9712858460521C08D8E99E493B813A028946063CCCEC047912C9D3279C6194517A7D7C19B7D6168E4C7VEb9Q" TargetMode="External"/><Relationship Id="rId25" Type="http://schemas.openxmlformats.org/officeDocument/2006/relationships/hyperlink" Target="consultantplus://offline/ref=B4CA2BC9712858460521C08D8E99E493B816A42C976563CCCEC047912C9D3279C6194517A7D7C19B7D6168E4C7VEb9Q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A2BC9712858460521C08D8E99E493B812A22A946763CCCEC047912C9D3279C6194517A7D7C19B7D6168E4C7VEb9Q" TargetMode="External"/><Relationship Id="rId20" Type="http://schemas.openxmlformats.org/officeDocument/2006/relationships/hyperlink" Target="consultantplus://offline/ref=B4CA2BC9712858460521DE8098F5BB96BB19F920906E689C919541C673CD342C94591B4EF6948A967A7874E4C2F704D66BV9b9Q" TargetMode="External"/><Relationship Id="rId29" Type="http://schemas.openxmlformats.org/officeDocument/2006/relationships/hyperlink" Target="consultantplus://offline/ref=B4CA2BC9712858460521C08D8E99E493BC15A72A926C3EC6C6994B932B926D7CD3081D1AA0CEDF9C647D6AE6VCb5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CA2BC9712858460521C08D8E99E493B816A52D926363CCCEC047912C9D3279C6194517A7D7C19B7D6168E4C7VEb9Q" TargetMode="External"/><Relationship Id="rId24" Type="http://schemas.openxmlformats.org/officeDocument/2006/relationships/hyperlink" Target="consultantplus://offline/ref=B4CA2BC9712858460521C08D8E99E493B816A42C966663CCCEC047912C9D3279C6194517A7D7C19B7D6168E4C7VEb9Q" TargetMode="External"/><Relationship Id="rId32" Type="http://schemas.openxmlformats.org/officeDocument/2006/relationships/hyperlink" Target="http://adm-um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CA2BC9712858460521C08D8E99E493BA13A129976F63CCCEC047912C9D3279C6194517A7D7C19B7D6168E4C7VEb9Q" TargetMode="External"/><Relationship Id="rId23" Type="http://schemas.openxmlformats.org/officeDocument/2006/relationships/hyperlink" Target="consultantplus://offline/ref=B4CA2BC9712858460521C08D8E99E493B816A42C946063CCCEC047912C9D3279C6194517A7D7C19B7D6168E4C7VEb9Q" TargetMode="External"/><Relationship Id="rId28" Type="http://schemas.openxmlformats.org/officeDocument/2006/relationships/hyperlink" Target="consultantplus://offline/ref=B4CA2BC9712858460521C08D8E99E493B813A32A946763CCCEC047912C9D3279C6194517A7D7C19B7D6168E4C7VEb9Q" TargetMode="External"/><Relationship Id="rId10" Type="http://schemas.openxmlformats.org/officeDocument/2006/relationships/hyperlink" Target="consultantplus://offline/ref=B4CA2BC9712858460521C08D8E99E493B813A325936763CCCEC047912C9D3279C6194517A7D7C19B7D6168E4C7VEb9Q" TargetMode="External"/><Relationship Id="rId19" Type="http://schemas.openxmlformats.org/officeDocument/2006/relationships/hyperlink" Target="consultantplus://offline/ref=B4CA2BC9712858460521C08D8E99E493BA16A62F936F63CCCEC047912C9D3279C6194517A7D7C19B7D6168E4C7VEb9Q" TargetMode="External"/><Relationship Id="rId31" Type="http://schemas.openxmlformats.org/officeDocument/2006/relationships/hyperlink" Target="consultantplus://offline/ref=A8692BA10D246DEB4E0363AB047CB9A20BEB930CFB957AFBCC7EBE3E732225583A92F2210D1C442CC87964EA5C6F0E7C1B7FC3B61ECA401ChCe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A2BC9712858460521C08D8E99E493B816A72E936263CCCEC047912C9D3279C6194517A7D7C19B7D6168E4C7VEb9Q" TargetMode="External"/><Relationship Id="rId14" Type="http://schemas.openxmlformats.org/officeDocument/2006/relationships/hyperlink" Target="consultantplus://offline/ref=B4CA2BC9712858460521C08D8E99E493B813A72B986363CCCEC047912C9D3279C6194517A7D7C19B7D6168E4C7VEb9Q" TargetMode="External"/><Relationship Id="rId22" Type="http://schemas.openxmlformats.org/officeDocument/2006/relationships/hyperlink" Target="consultantplus://offline/ref=B4CA2BC9712858460521DE8098F5BB96BB19F92090656C93949741C673CD342C94591B4EF6948A967A7874E4C2F704D66BV9b9Q" TargetMode="External"/><Relationship Id="rId27" Type="http://schemas.openxmlformats.org/officeDocument/2006/relationships/hyperlink" Target="consultantplus://offline/ref=B4CA2BC9712858460521C08D8E99E493B811A42D986063CCCEC047912C9D3279C6194517A7D7C19B7D6168E4C7VEb9Q" TargetMode="External"/><Relationship Id="rId30" Type="http://schemas.openxmlformats.org/officeDocument/2006/relationships/hyperlink" Target="http://pravo.minjust.ru:8080/bigs/showDocument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2652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2</cp:revision>
  <cp:lastPrinted>2020-07-10T13:28:00Z</cp:lastPrinted>
  <dcterms:created xsi:type="dcterms:W3CDTF">2020-07-11T14:28:00Z</dcterms:created>
  <dcterms:modified xsi:type="dcterms:W3CDTF">2020-07-11T14:28:00Z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