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4C" w:rsidRDefault="00774F42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</w:p>
    <w:p w:rsidR="00DC164C" w:rsidRDefault="00774F42">
      <w:pPr>
        <w:pStyle w:val="ConsPlusTitle"/>
        <w:widowControl/>
        <w:ind w:left="708"/>
        <w:jc w:val="center"/>
      </w:pPr>
      <w:r>
        <w:rPr>
          <w:rFonts w:ascii="Times New Roman" w:hAnsi="Times New Roman" w:cs="Times New Roman"/>
          <w:b w:val="0"/>
          <w:sz w:val="26"/>
          <w:szCs w:val="26"/>
        </w:rPr>
        <w:t>УСТЬ-ГРЯЗНУХИНСКОГО СЕЛЬСКОГО ПОСЕЛЕНИЯ</w:t>
      </w:r>
    </w:p>
    <w:p w:rsidR="00DC164C" w:rsidRDefault="00774F42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КАМЫШИНСКОГО МУНИЦИПАЛЬНОГО РАЙОНА</w:t>
      </w:r>
    </w:p>
    <w:p w:rsidR="00DC164C" w:rsidRDefault="00774F42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ВОЛГОГРАДСКОЙ ОБЛАСТИ</w:t>
      </w:r>
    </w:p>
    <w:p w:rsidR="00DC164C" w:rsidRDefault="00DC16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C164C" w:rsidRDefault="00774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DC164C" w:rsidRDefault="00DC164C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DC164C" w:rsidRDefault="00DC164C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DC164C" w:rsidRDefault="00774F42">
      <w:pPr>
        <w:spacing w:after="0" w:line="240" w:lineRule="auto"/>
        <w:ind w:left="709"/>
      </w:pPr>
      <w:proofErr w:type="gramStart"/>
      <w:r>
        <w:rPr>
          <w:rFonts w:eastAsia="Times New Roman"/>
          <w:sz w:val="26"/>
          <w:szCs w:val="26"/>
          <w:lang w:eastAsia="ru-RU"/>
        </w:rPr>
        <w:t>от  14.12.2021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г.  № 86-п  </w:t>
      </w:r>
    </w:p>
    <w:p w:rsidR="00DC164C" w:rsidRDefault="00DC164C">
      <w:pPr>
        <w:spacing w:after="0" w:line="240" w:lineRule="auto"/>
        <w:ind w:right="4535"/>
        <w:rPr>
          <w:sz w:val="26"/>
          <w:szCs w:val="26"/>
        </w:rPr>
      </w:pPr>
    </w:p>
    <w:p w:rsidR="00DC164C" w:rsidRDefault="00774F42">
      <w:pPr>
        <w:spacing w:after="0" w:line="240" w:lineRule="auto"/>
        <w:ind w:right="4110"/>
        <w:jc w:val="both"/>
      </w:pPr>
      <w:r>
        <w:rPr>
          <w:sz w:val="26"/>
          <w:szCs w:val="26"/>
        </w:rPr>
        <w:t xml:space="preserve">Об утверждении Порядка и сроков внесения изменений в перечень главных администраторов доходов бюджета </w:t>
      </w:r>
      <w:proofErr w:type="spellStart"/>
      <w:r>
        <w:rPr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DC164C" w:rsidRDefault="00DC164C">
      <w:pPr>
        <w:spacing w:after="0" w:line="240" w:lineRule="auto"/>
        <w:rPr>
          <w:b/>
          <w:bCs/>
          <w:sz w:val="26"/>
          <w:szCs w:val="26"/>
        </w:rPr>
      </w:pPr>
    </w:p>
    <w:p w:rsidR="00DC164C" w:rsidRDefault="00774F42">
      <w:pPr>
        <w:spacing w:after="0" w:line="240" w:lineRule="auto"/>
        <w:ind w:firstLine="709"/>
        <w:jc w:val="both"/>
      </w:pPr>
      <w:r>
        <w:rPr>
          <w:sz w:val="26"/>
          <w:szCs w:val="26"/>
        </w:rPr>
        <w:t xml:space="preserve">В  соответствии  с  </w:t>
      </w:r>
      <w:hyperlink r:id="rId5">
        <w:r>
          <w:rPr>
            <w:rStyle w:val="-"/>
            <w:sz w:val="26"/>
            <w:szCs w:val="26"/>
          </w:rPr>
          <w:t>пунктами  3.1</w:t>
        </w:r>
      </w:hyperlink>
      <w:r>
        <w:rPr>
          <w:sz w:val="26"/>
          <w:szCs w:val="26"/>
        </w:rPr>
        <w:t xml:space="preserve">,  </w:t>
      </w:r>
      <w:hyperlink r:id="rId6">
        <w:r>
          <w:rPr>
            <w:rStyle w:val="-"/>
            <w:sz w:val="26"/>
            <w:szCs w:val="26"/>
          </w:rPr>
          <w:t>3.2 стат</w:t>
        </w:r>
        <w:r>
          <w:rPr>
            <w:rStyle w:val="-"/>
            <w:sz w:val="26"/>
            <w:szCs w:val="26"/>
          </w:rPr>
          <w:t>ьи 160.1</w:t>
        </w:r>
      </w:hyperlink>
      <w:r>
        <w:rPr>
          <w:sz w:val="26"/>
          <w:szCs w:val="26"/>
        </w:rPr>
        <w:t xml:space="preserve"> Бюджетного кодекса </w:t>
      </w:r>
      <w:r>
        <w:rPr>
          <w:bCs/>
          <w:sz w:val="26"/>
          <w:szCs w:val="26"/>
        </w:rPr>
        <w:t xml:space="preserve">Российской Федерации, </w:t>
      </w:r>
      <w:hyperlink r:id="rId7">
        <w:r>
          <w:rPr>
            <w:rStyle w:val="-"/>
            <w:bCs/>
            <w:sz w:val="26"/>
            <w:szCs w:val="26"/>
          </w:rPr>
          <w:t>постановлением</w:t>
        </w:r>
      </w:hyperlink>
      <w:r>
        <w:rPr>
          <w:bCs/>
          <w:sz w:val="26"/>
          <w:szCs w:val="26"/>
        </w:rPr>
        <w:t xml:space="preserve"> Правительства Российской </w:t>
      </w:r>
      <w:r>
        <w:rPr>
          <w:bCs/>
          <w:sz w:val="26"/>
          <w:szCs w:val="26"/>
        </w:rPr>
        <w:t>Федерации от   16 сентября  2021 г.  № 1569  «Об  утверждении 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</w:t>
      </w:r>
      <w:r>
        <w:rPr>
          <w:bCs/>
          <w:sz w:val="26"/>
          <w:szCs w:val="26"/>
        </w:rPr>
        <w:t>ого страхования, органами местного самоуправления, органами местной  администрации полномочий главного администратора доходов бюджета  и  к  утверждению  перечня главных администраторов доходов бюджета субъекта Российской Федерации, бюджета территориальног</w:t>
      </w:r>
      <w:r>
        <w:rPr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фонда обязательного медицинского страхования, местного бюджета»,</w:t>
      </w:r>
      <w:r>
        <w:rPr>
          <w:sz w:val="26"/>
          <w:szCs w:val="26"/>
        </w:rPr>
        <w:t xml:space="preserve"> руководствуясь </w:t>
      </w:r>
      <w:hyperlink r:id="rId8">
        <w:r>
          <w:rPr>
            <w:rStyle w:val="-"/>
            <w:color w:val="00000A"/>
            <w:sz w:val="26"/>
            <w:szCs w:val="26"/>
            <w:u w:val="none"/>
          </w:rPr>
          <w:t>Уставом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  <w:r>
        <w:rPr>
          <w:bCs/>
          <w:sz w:val="26"/>
          <w:szCs w:val="26"/>
        </w:rPr>
        <w:t xml:space="preserve"> сельского поселения, администрация </w:t>
      </w:r>
      <w:bookmarkStart w:id="1" w:name="__DdeLink__181_2476431442"/>
      <w:proofErr w:type="spellStart"/>
      <w:r>
        <w:rPr>
          <w:bCs/>
          <w:sz w:val="26"/>
          <w:szCs w:val="26"/>
        </w:rPr>
        <w:t>Усть-Грязнухинского</w:t>
      </w:r>
      <w:bookmarkEnd w:id="1"/>
      <w:proofErr w:type="spellEnd"/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</w:t>
      </w:r>
    </w:p>
    <w:p w:rsidR="00DC164C" w:rsidRDefault="00774F42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C164C" w:rsidRDefault="00774F42">
      <w:pPr>
        <w:ind w:firstLine="709"/>
        <w:jc w:val="both"/>
      </w:pPr>
      <w:r>
        <w:rPr>
          <w:sz w:val="26"/>
          <w:szCs w:val="26"/>
        </w:rPr>
        <w:t xml:space="preserve">1. Утвердить прилагаемый Порядок и сроки внесения изменений в перечень главных администраторов доходов бюджета </w:t>
      </w:r>
      <w:proofErr w:type="spellStart"/>
      <w:r>
        <w:rPr>
          <w:bCs/>
          <w:sz w:val="26"/>
          <w:szCs w:val="26"/>
        </w:rPr>
        <w:t>Усть-</w:t>
      </w:r>
      <w:proofErr w:type="gramStart"/>
      <w:r>
        <w:rPr>
          <w:bCs/>
          <w:sz w:val="26"/>
          <w:szCs w:val="26"/>
        </w:rPr>
        <w:t>Грязнухинского</w:t>
      </w:r>
      <w:proofErr w:type="spellEnd"/>
      <w:r>
        <w:rPr>
          <w:sz w:val="26"/>
          <w:szCs w:val="26"/>
        </w:rPr>
        <w:t xml:space="preserve">  сельского</w:t>
      </w:r>
      <w:proofErr w:type="gramEnd"/>
      <w:r>
        <w:rPr>
          <w:sz w:val="26"/>
          <w:szCs w:val="26"/>
        </w:rPr>
        <w:t xml:space="preserve"> поселения.</w:t>
      </w:r>
    </w:p>
    <w:p w:rsidR="00DC164C" w:rsidRDefault="00774F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</w:t>
      </w:r>
      <w:r>
        <w:rPr>
          <w:sz w:val="26"/>
          <w:szCs w:val="26"/>
        </w:rPr>
        <w:t xml:space="preserve">в Регистр в течение 30 дней со дня его принятия. </w:t>
      </w:r>
    </w:p>
    <w:p w:rsidR="00DC164C" w:rsidRDefault="00774F42">
      <w:pPr>
        <w:ind w:firstLine="709"/>
        <w:jc w:val="both"/>
      </w:pPr>
      <w:r>
        <w:rPr>
          <w:sz w:val="26"/>
          <w:szCs w:val="26"/>
        </w:rPr>
        <w:t xml:space="preserve">3. Настоящее постановление вступает в силу со дня его официального опубликования (обнародования) и применяется к правоотношениям, возникающим при составлении и исполнении бюджета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поселения начиная с бюджета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сельского поселения на 2022 год и плановый период 2023 и 2024 годов.</w:t>
      </w:r>
    </w:p>
    <w:p w:rsidR="00DC164C" w:rsidRDefault="00774F42">
      <w:pPr>
        <w:ind w:firstLine="709"/>
        <w:jc w:val="both"/>
      </w:pPr>
      <w:r>
        <w:rPr>
          <w:sz w:val="26"/>
          <w:szCs w:val="26"/>
        </w:rPr>
        <w:t xml:space="preserve">4. Настоящее постановление подлежит размещению в сети Интернет на официальном сайте администрации  </w:t>
      </w:r>
      <w:hyperlink r:id="rId9">
        <w:r>
          <w:rPr>
            <w:rStyle w:val="-"/>
            <w:sz w:val="26"/>
            <w:szCs w:val="26"/>
            <w:lang w:val="en-US"/>
          </w:rPr>
          <w:t>http</w:t>
        </w:r>
        <w:r w:rsidRPr="00774F42">
          <w:rPr>
            <w:rStyle w:val="-"/>
            <w:sz w:val="26"/>
            <w:szCs w:val="26"/>
          </w:rPr>
          <w:t>://</w:t>
        </w:r>
        <w:proofErr w:type="spellStart"/>
        <w:r>
          <w:rPr>
            <w:rStyle w:val="-"/>
            <w:sz w:val="26"/>
            <w:szCs w:val="26"/>
            <w:lang w:val="en-US"/>
          </w:rPr>
          <w:t>adm</w:t>
        </w:r>
        <w:proofErr w:type="spellEnd"/>
        <w:r w:rsidRPr="00774F42">
          <w:rPr>
            <w:rStyle w:val="-"/>
            <w:sz w:val="26"/>
            <w:szCs w:val="26"/>
          </w:rPr>
          <w:t>-</w:t>
        </w:r>
        <w:proofErr w:type="spellStart"/>
        <w:r>
          <w:rPr>
            <w:rStyle w:val="-"/>
            <w:sz w:val="26"/>
            <w:szCs w:val="26"/>
            <w:lang w:val="en-US"/>
          </w:rPr>
          <w:t>ustgryaznuha</w:t>
        </w:r>
        <w:proofErr w:type="spellEnd"/>
        <w:r w:rsidRPr="00774F42"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. </w:t>
      </w:r>
    </w:p>
    <w:p w:rsidR="00DC164C" w:rsidRDefault="00DC164C">
      <w:pPr>
        <w:spacing w:after="0" w:line="240" w:lineRule="auto"/>
        <w:ind w:firstLine="709"/>
        <w:rPr>
          <w:sz w:val="26"/>
          <w:szCs w:val="26"/>
        </w:rPr>
      </w:pPr>
    </w:p>
    <w:p w:rsidR="00DC164C" w:rsidRDefault="00774F42">
      <w:pPr>
        <w:tabs>
          <w:tab w:val="left" w:pos="426"/>
        </w:tabs>
        <w:spacing w:after="0" w:line="240" w:lineRule="auto"/>
      </w:pPr>
      <w:r>
        <w:rPr>
          <w:sz w:val="26"/>
          <w:szCs w:val="26"/>
        </w:rPr>
        <w:t xml:space="preserve">Глава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сельского поселения                        </w:t>
      </w:r>
      <w:proofErr w:type="spellStart"/>
      <w:r>
        <w:rPr>
          <w:sz w:val="26"/>
          <w:szCs w:val="26"/>
        </w:rPr>
        <w:t>И.Ф.Караульщикова</w:t>
      </w:r>
      <w:proofErr w:type="spellEnd"/>
    </w:p>
    <w:p w:rsidR="00DC164C" w:rsidRDefault="00DC164C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tbl>
      <w:tblPr>
        <w:tblStyle w:val="af2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C164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4C" w:rsidRDefault="00DC164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4C" w:rsidRDefault="00774F42">
            <w:pPr>
              <w:spacing w:after="0"/>
              <w:ind w:right="-143"/>
              <w:jc w:val="both"/>
            </w:pPr>
            <w:r>
              <w:rPr>
                <w:sz w:val="26"/>
                <w:szCs w:val="26"/>
              </w:rPr>
              <w:t xml:space="preserve">Приложение к постановлению администрации </w:t>
            </w:r>
            <w:proofErr w:type="spellStart"/>
            <w:r>
              <w:rPr>
                <w:bCs/>
                <w:sz w:val="26"/>
                <w:szCs w:val="26"/>
              </w:rPr>
              <w:t>Усть-Грязнухинского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№ 86-п от 14.12.</w:t>
            </w:r>
            <w:r>
              <w:rPr>
                <w:sz w:val="26"/>
                <w:szCs w:val="26"/>
              </w:rPr>
              <w:t xml:space="preserve">2021г «Об утверждении Порядка и сроков внесения изменений в перечень главных администраторов доходов бюджета </w:t>
            </w:r>
            <w:proofErr w:type="spellStart"/>
            <w:r>
              <w:rPr>
                <w:bCs/>
                <w:sz w:val="26"/>
                <w:szCs w:val="26"/>
              </w:rPr>
              <w:t>Усть-Грязнухинского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 </w:t>
            </w:r>
          </w:p>
          <w:p w:rsidR="00DC164C" w:rsidRDefault="00DC164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164C" w:rsidRDefault="00DC16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164C" w:rsidRDefault="00DC164C">
      <w:pPr>
        <w:spacing w:after="0" w:line="240" w:lineRule="auto"/>
        <w:jc w:val="both"/>
        <w:rPr>
          <w:sz w:val="26"/>
          <w:szCs w:val="26"/>
        </w:rPr>
      </w:pPr>
    </w:p>
    <w:p w:rsidR="00DC164C" w:rsidRDefault="00774F42">
      <w:pPr>
        <w:spacing w:after="0" w:line="240" w:lineRule="auto"/>
        <w:jc w:val="center"/>
        <w:rPr>
          <w:sz w:val="26"/>
          <w:szCs w:val="26"/>
        </w:rPr>
      </w:pPr>
      <w:bookmarkStart w:id="2" w:name="P116"/>
      <w:bookmarkEnd w:id="2"/>
      <w:r>
        <w:rPr>
          <w:sz w:val="26"/>
          <w:szCs w:val="26"/>
        </w:rPr>
        <w:t>ПОРЯДОК</w:t>
      </w:r>
    </w:p>
    <w:p w:rsidR="00DC164C" w:rsidRDefault="00774F4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И СРОКИ ВНЕСЕНИЯ ИЗМЕНЕНИЙ В ПЕРЕЧЕНЬ ГЛАВНЫХ</w:t>
      </w:r>
    </w:p>
    <w:p w:rsidR="00DC164C" w:rsidRDefault="00774F42">
      <w:pPr>
        <w:spacing w:after="0" w:line="240" w:lineRule="auto"/>
        <w:jc w:val="center"/>
      </w:pPr>
      <w:r>
        <w:rPr>
          <w:sz w:val="26"/>
          <w:szCs w:val="26"/>
        </w:rPr>
        <w:t>АДМИНИСТРАТОРОВ ДОХОДОВ БЮДЖЕТА УСТЬ-ГРЯЗНУХИНС</w:t>
      </w:r>
      <w:r>
        <w:rPr>
          <w:sz w:val="26"/>
          <w:szCs w:val="26"/>
        </w:rPr>
        <w:t>КОГО СЕЛЬСКОГО ПОСЕЛЕНИЯ</w:t>
      </w:r>
    </w:p>
    <w:p w:rsidR="00DC164C" w:rsidRDefault="00DC164C">
      <w:pPr>
        <w:spacing w:after="0" w:line="240" w:lineRule="auto"/>
        <w:jc w:val="center"/>
        <w:rPr>
          <w:sz w:val="26"/>
          <w:szCs w:val="26"/>
        </w:rPr>
      </w:pPr>
    </w:p>
    <w:p w:rsidR="00DC164C" w:rsidRDefault="00774F42">
      <w:pPr>
        <w:spacing w:after="0" w:line="240" w:lineRule="auto"/>
        <w:ind w:firstLine="709"/>
        <w:jc w:val="both"/>
      </w:pPr>
      <w:r>
        <w:rPr>
          <w:sz w:val="26"/>
          <w:szCs w:val="26"/>
        </w:rPr>
        <w:t xml:space="preserve">1. Настоящий Порядок разработан в соответствии с Бюджетным </w:t>
      </w:r>
      <w:hyperlink r:id="rId10">
        <w:r>
          <w:rPr>
            <w:rStyle w:val="-"/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Федерации, </w:t>
      </w:r>
      <w:hyperlink r:id="rId11">
        <w:r>
          <w:rPr>
            <w:rStyle w:val="-"/>
            <w:sz w:val="26"/>
            <w:szCs w:val="26"/>
          </w:rPr>
          <w:t>пунктом 10</w:t>
        </w:r>
      </w:hyperlink>
      <w:r>
        <w:rPr>
          <w:sz w:val="26"/>
          <w:szCs w:val="26"/>
        </w:rPr>
        <w:t xml:space="preserve"> общих требований к закреплению за органами государственн</w:t>
      </w:r>
      <w:r>
        <w:rPr>
          <w:sz w:val="26"/>
          <w:szCs w:val="26"/>
        </w:rPr>
        <w:t>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</w:t>
      </w:r>
      <w:r>
        <w:rPr>
          <w:sz w:val="26"/>
          <w:szCs w:val="26"/>
        </w:rPr>
        <w:t>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</w:t>
      </w:r>
      <w:r>
        <w:rPr>
          <w:sz w:val="26"/>
          <w:szCs w:val="26"/>
        </w:rPr>
        <w:t>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</w:t>
      </w:r>
      <w:r>
        <w:rPr>
          <w:sz w:val="26"/>
          <w:szCs w:val="26"/>
        </w:rPr>
        <w:t>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</w:t>
      </w:r>
      <w:r>
        <w:rPr>
          <w:sz w:val="26"/>
          <w:szCs w:val="26"/>
        </w:rPr>
        <w:t xml:space="preserve">ного медицинского страхования, местного бюджета», и устанавливает порядок и сроки внесения изменений в перечень главных администраторов доходов бюджета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, утверждаемый постановлением администрации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  <w:r>
        <w:rPr>
          <w:bCs/>
          <w:sz w:val="26"/>
          <w:szCs w:val="26"/>
        </w:rPr>
        <w:t xml:space="preserve"> с</w:t>
      </w:r>
      <w:r>
        <w:rPr>
          <w:bCs/>
          <w:sz w:val="26"/>
          <w:szCs w:val="26"/>
        </w:rPr>
        <w:t>ельского поселения</w:t>
      </w:r>
      <w:r>
        <w:rPr>
          <w:sz w:val="26"/>
          <w:szCs w:val="26"/>
        </w:rPr>
        <w:t xml:space="preserve"> (далее - перечень).</w:t>
      </w:r>
    </w:p>
    <w:p w:rsidR="00DC164C" w:rsidRDefault="00774F42">
      <w:pPr>
        <w:spacing w:after="0" w:line="240" w:lineRule="auto"/>
        <w:ind w:firstLine="709"/>
        <w:jc w:val="both"/>
      </w:pPr>
      <w:r>
        <w:rPr>
          <w:sz w:val="26"/>
          <w:szCs w:val="26"/>
        </w:rPr>
        <w:t xml:space="preserve">2. Внесение изменений в перечень осуществляется постановлением администрации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DC164C" w:rsidRDefault="00774F42">
      <w:pPr>
        <w:pStyle w:val="a9"/>
        <w:ind w:firstLine="709"/>
        <w:jc w:val="both"/>
      </w:pPr>
      <w:r>
        <w:rPr>
          <w:sz w:val="26"/>
          <w:szCs w:val="26"/>
        </w:rPr>
        <w:t xml:space="preserve">Разработка проектов постановлений администрации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 внесении </w:t>
      </w:r>
      <w:r>
        <w:rPr>
          <w:sz w:val="26"/>
          <w:szCs w:val="26"/>
        </w:rPr>
        <w:t xml:space="preserve">изменений в перечень (далее - проект постановления) осуществляется главным специалистом администрации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  <w:r>
        <w:rPr>
          <w:sz w:val="26"/>
          <w:szCs w:val="26"/>
        </w:rPr>
        <w:t xml:space="preserve"> сельского поселения (далее – главный специалист).</w:t>
      </w:r>
    </w:p>
    <w:p w:rsidR="00DC164C" w:rsidRDefault="00774F42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3" w:name="Par3"/>
      <w:bookmarkEnd w:id="3"/>
      <w:r>
        <w:rPr>
          <w:sz w:val="26"/>
          <w:szCs w:val="26"/>
        </w:rPr>
        <w:t>3. Внесение изменений в перечень осуществляется в следующих случаях:</w:t>
      </w:r>
    </w:p>
    <w:p w:rsidR="00DC164C" w:rsidRDefault="00774F42">
      <w:pPr>
        <w:spacing w:after="0" w:line="240" w:lineRule="auto"/>
        <w:ind w:firstLine="709"/>
        <w:jc w:val="both"/>
      </w:pPr>
      <w:r>
        <w:rPr>
          <w:sz w:val="26"/>
          <w:szCs w:val="26"/>
        </w:rPr>
        <w:t>изменение соста</w:t>
      </w:r>
      <w:r>
        <w:rPr>
          <w:sz w:val="26"/>
          <w:szCs w:val="26"/>
        </w:rPr>
        <w:t xml:space="preserve">ва и (или) функций главных администраторов доходов бюджета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;</w:t>
      </w:r>
    </w:p>
    <w:p w:rsidR="00DC164C" w:rsidRDefault="00774F42">
      <w:pPr>
        <w:spacing w:after="0" w:line="240" w:lineRule="auto"/>
        <w:ind w:firstLine="709"/>
        <w:jc w:val="both"/>
      </w:pPr>
      <w:r>
        <w:rPr>
          <w:sz w:val="26"/>
          <w:szCs w:val="26"/>
        </w:rPr>
        <w:t xml:space="preserve">изменение принципов назначения и присвоения структуры кодов классификации доходов бюджета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;</w:t>
      </w:r>
    </w:p>
    <w:p w:rsidR="00DC164C" w:rsidRDefault="00774F42">
      <w:pPr>
        <w:spacing w:after="0" w:line="240" w:lineRule="auto"/>
        <w:ind w:firstLine="709"/>
        <w:jc w:val="both"/>
      </w:pPr>
      <w:r>
        <w:rPr>
          <w:sz w:val="26"/>
          <w:szCs w:val="26"/>
        </w:rPr>
        <w:t xml:space="preserve">издание нормативных правовых актов Российской Федерации, Волгоградской области, муниципальных правовых актов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 требующих приведения положений перечня в соответствие с законодательством Российской Федерации, законодате</w:t>
      </w:r>
      <w:r>
        <w:rPr>
          <w:sz w:val="26"/>
          <w:szCs w:val="26"/>
        </w:rPr>
        <w:t xml:space="preserve">льством Волгоградской области, муниципальными правовыми актами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. </w:t>
      </w:r>
    </w:p>
    <w:p w:rsidR="00DC164C" w:rsidRDefault="00774F42">
      <w:pPr>
        <w:spacing w:after="0" w:line="240" w:lineRule="auto"/>
        <w:ind w:firstLine="709"/>
        <w:jc w:val="both"/>
      </w:pPr>
      <w:r>
        <w:rPr>
          <w:sz w:val="26"/>
          <w:szCs w:val="26"/>
        </w:rPr>
        <w:t xml:space="preserve">4. Изменения в перечень вносятся в срок не позднее 45 дней со дня возникновения оснований для внесения изменений в перечень, установленных в </w:t>
      </w:r>
      <w:hyperlink w:anchor="Par3">
        <w:r>
          <w:rPr>
            <w:rStyle w:val="-"/>
            <w:sz w:val="26"/>
            <w:szCs w:val="26"/>
          </w:rPr>
          <w:t>пункте 3</w:t>
        </w:r>
      </w:hyperlink>
      <w:r>
        <w:rPr>
          <w:sz w:val="26"/>
          <w:szCs w:val="26"/>
        </w:rPr>
        <w:t xml:space="preserve"> настоящего Порядка.</w:t>
      </w:r>
    </w:p>
    <w:p w:rsidR="00DC164C" w:rsidRDefault="00774F42">
      <w:pPr>
        <w:spacing w:after="0" w:line="240" w:lineRule="auto"/>
        <w:ind w:firstLine="709"/>
        <w:jc w:val="both"/>
      </w:pPr>
      <w:bookmarkStart w:id="4" w:name="Par8"/>
      <w:bookmarkEnd w:id="4"/>
      <w:r>
        <w:rPr>
          <w:sz w:val="26"/>
          <w:szCs w:val="26"/>
        </w:rPr>
        <w:t xml:space="preserve">5. Главные администраторы доходов бюджета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в течение 10 дней со дня возникновения оснований для внесения изменений в перечень, установленных в </w:t>
      </w:r>
      <w:hyperlink w:anchor="Par3">
        <w:r>
          <w:rPr>
            <w:rStyle w:val="-"/>
            <w:sz w:val="26"/>
            <w:szCs w:val="26"/>
          </w:rPr>
          <w:t>п</w:t>
        </w:r>
        <w:r>
          <w:rPr>
            <w:rStyle w:val="-"/>
            <w:sz w:val="26"/>
            <w:szCs w:val="26"/>
          </w:rPr>
          <w:t>ункте 3</w:t>
        </w:r>
      </w:hyperlink>
      <w:r>
        <w:rPr>
          <w:sz w:val="26"/>
          <w:szCs w:val="26"/>
        </w:rPr>
        <w:t xml:space="preserve"> настоящего Порядка, направляют главному специалисту письма, содержащие:</w:t>
      </w:r>
    </w:p>
    <w:p w:rsidR="00DC164C" w:rsidRDefault="00774F4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предлагаемое изменение Перечня;</w:t>
      </w:r>
    </w:p>
    <w:p w:rsidR="00DC164C" w:rsidRDefault="00774F4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основания для внесения изменений в Перечень;</w:t>
      </w:r>
    </w:p>
    <w:p w:rsidR="00DC164C" w:rsidRDefault="00774F4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код вида (подвида) доходов бюджетной классификации Российской Федерации, подлежащий изменению в пер</w:t>
      </w:r>
      <w:r>
        <w:rPr>
          <w:sz w:val="26"/>
          <w:szCs w:val="26"/>
        </w:rPr>
        <w:t>ечне (в случае необходимости изменения кода вида (подвида) доходов бюджетной классификации Российской Федерации).</w:t>
      </w:r>
    </w:p>
    <w:p w:rsidR="00DC164C" w:rsidRDefault="00774F42">
      <w:pPr>
        <w:spacing w:after="0" w:line="240" w:lineRule="auto"/>
        <w:ind w:firstLine="709"/>
        <w:jc w:val="both"/>
      </w:pPr>
      <w:r>
        <w:rPr>
          <w:sz w:val="26"/>
          <w:szCs w:val="26"/>
        </w:rPr>
        <w:t xml:space="preserve">6. Главный специалист в течение 20  дней со дня поступления писем главных администраторов доходов бюджета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  <w:r>
        <w:rPr>
          <w:bCs/>
          <w:sz w:val="26"/>
          <w:szCs w:val="26"/>
        </w:rPr>
        <w:t xml:space="preserve"> сельского поселе</w:t>
      </w:r>
      <w:r>
        <w:rPr>
          <w:bCs/>
          <w:sz w:val="26"/>
          <w:szCs w:val="26"/>
        </w:rPr>
        <w:t>ния</w:t>
      </w:r>
      <w:r>
        <w:rPr>
          <w:sz w:val="26"/>
          <w:szCs w:val="26"/>
        </w:rPr>
        <w:t xml:space="preserve">, указанных в </w:t>
      </w:r>
      <w:hyperlink w:anchor="Par8">
        <w:r>
          <w:rPr>
            <w:rStyle w:val="-"/>
            <w:sz w:val="26"/>
            <w:szCs w:val="26"/>
          </w:rPr>
          <w:t>пункте 5</w:t>
        </w:r>
      </w:hyperlink>
      <w:r>
        <w:rPr>
          <w:sz w:val="26"/>
          <w:szCs w:val="26"/>
        </w:rPr>
        <w:t xml:space="preserve"> настоящего Порядка, осуществляет разработку проекта.</w:t>
      </w:r>
    </w:p>
    <w:p w:rsidR="00DC164C" w:rsidRDefault="00774F42">
      <w:pPr>
        <w:spacing w:after="0" w:line="240" w:lineRule="auto"/>
        <w:ind w:firstLine="709"/>
        <w:jc w:val="both"/>
      </w:pPr>
      <w:r>
        <w:rPr>
          <w:sz w:val="26"/>
          <w:szCs w:val="26"/>
        </w:rPr>
        <w:t xml:space="preserve">При наличии оснований для внесения изменений в перечень, установленных в </w:t>
      </w:r>
      <w:hyperlink w:anchor="Par3">
        <w:r>
          <w:rPr>
            <w:rStyle w:val="-"/>
            <w:sz w:val="26"/>
            <w:szCs w:val="26"/>
          </w:rPr>
          <w:t>пункте 3</w:t>
        </w:r>
      </w:hyperlink>
      <w:r>
        <w:rPr>
          <w:sz w:val="26"/>
          <w:szCs w:val="26"/>
        </w:rPr>
        <w:t xml:space="preserve"> настоящего Порядка, и отсутствии писем гл</w:t>
      </w:r>
      <w:r>
        <w:rPr>
          <w:sz w:val="26"/>
          <w:szCs w:val="26"/>
        </w:rPr>
        <w:t xml:space="preserve">авных администраторов доходов бюджета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, указанных в </w:t>
      </w:r>
      <w:hyperlink w:anchor="Par8">
        <w:r>
          <w:rPr>
            <w:rStyle w:val="-"/>
            <w:sz w:val="26"/>
            <w:szCs w:val="26"/>
          </w:rPr>
          <w:t>пункте 5</w:t>
        </w:r>
      </w:hyperlink>
      <w:r>
        <w:rPr>
          <w:sz w:val="26"/>
          <w:szCs w:val="26"/>
        </w:rPr>
        <w:t xml:space="preserve"> настоящего Порядка, главный специалист в течение 30 дней со дня установления оснований для внесения изменений в перечень осуществ</w:t>
      </w:r>
      <w:r>
        <w:rPr>
          <w:sz w:val="26"/>
          <w:szCs w:val="26"/>
        </w:rPr>
        <w:t>ляет разработку проекта постановления.</w:t>
      </w:r>
    </w:p>
    <w:p w:rsidR="00DC164C" w:rsidRDefault="00774F4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проектов постановлений осуществляется главным специалистом с учетом проектов правовых актов о внесении изменений в методики прогнозирования поступлений доходов в бюджеты бюджетной системы Российской Федерац</w:t>
      </w:r>
      <w:r>
        <w:rPr>
          <w:sz w:val="26"/>
          <w:szCs w:val="26"/>
        </w:rPr>
        <w:t xml:space="preserve">ии, представленных главными администраторами доходов бюджета </w:t>
      </w:r>
      <w:proofErr w:type="spellStart"/>
      <w:r>
        <w:rPr>
          <w:bCs/>
          <w:sz w:val="26"/>
          <w:szCs w:val="26"/>
        </w:rPr>
        <w:t>Усть-Грязнухинского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DC164C" w:rsidRDefault="00DC164C">
      <w:pPr>
        <w:spacing w:after="0" w:line="240" w:lineRule="auto"/>
        <w:jc w:val="both"/>
        <w:rPr>
          <w:sz w:val="26"/>
          <w:szCs w:val="26"/>
        </w:rPr>
      </w:pPr>
    </w:p>
    <w:p w:rsidR="00DC164C" w:rsidRDefault="00DC164C">
      <w:pPr>
        <w:spacing w:after="0" w:line="240" w:lineRule="auto"/>
        <w:jc w:val="both"/>
        <w:rPr>
          <w:sz w:val="26"/>
          <w:szCs w:val="26"/>
        </w:rPr>
      </w:pPr>
    </w:p>
    <w:p w:rsidR="00DC164C" w:rsidRDefault="00DC164C">
      <w:pPr>
        <w:spacing w:after="0" w:line="240" w:lineRule="auto"/>
        <w:jc w:val="both"/>
        <w:rPr>
          <w:sz w:val="26"/>
          <w:szCs w:val="26"/>
        </w:rPr>
      </w:pPr>
    </w:p>
    <w:p w:rsidR="00DC164C" w:rsidRDefault="00774F42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C164C" w:rsidRDefault="00DC164C">
      <w:pPr>
        <w:tabs>
          <w:tab w:val="left" w:pos="426"/>
        </w:tabs>
        <w:spacing w:after="0" w:line="240" w:lineRule="auto"/>
      </w:pPr>
    </w:p>
    <w:sectPr w:rsidR="00DC164C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4C"/>
    <w:rsid w:val="00774F42"/>
    <w:rsid w:val="00D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A2F34-38DA-4F67-9D25-38C2925F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1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semiHidden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customStyle="1" w:styleId="9">
    <w:name w:val="Основной текст (9)"/>
    <w:qFormat/>
    <w:rsid w:val="003C33D4"/>
    <w:rPr>
      <w:sz w:val="24"/>
      <w:szCs w:val="24"/>
      <w:lang w:bidi="ar-SA"/>
    </w:rPr>
  </w:style>
  <w:style w:type="character" w:customStyle="1" w:styleId="FontStyle71">
    <w:name w:val="Font Style71"/>
    <w:qFormat/>
    <w:rsid w:val="003C33D4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qFormat/>
    <w:rsid w:val="003C33D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2">
    <w:name w:val="Font Style82"/>
    <w:qFormat/>
    <w:rsid w:val="003C33D4"/>
    <w:rPr>
      <w:rFonts w:ascii="Georgia" w:hAnsi="Georgia" w:cs="Georgia"/>
      <w:b/>
      <w:bCs/>
      <w:sz w:val="20"/>
      <w:szCs w:val="20"/>
    </w:rPr>
  </w:style>
  <w:style w:type="character" w:customStyle="1" w:styleId="a5">
    <w:name w:val="Основной текст Знак"/>
    <w:basedOn w:val="a0"/>
    <w:qFormat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Цветовое выделение"/>
    <w:uiPriority w:val="99"/>
    <w:qFormat/>
    <w:rsid w:val="00B54A2E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qFormat/>
    <w:rsid w:val="00B54A2E"/>
    <w:rPr>
      <w:b/>
      <w:bCs/>
      <w:color w:val="106BBE"/>
    </w:rPr>
  </w:style>
  <w:style w:type="character" w:customStyle="1" w:styleId="3">
    <w:name w:val="Основной текст (3)"/>
    <w:basedOn w:val="a0"/>
    <w:link w:val="31"/>
    <w:uiPriority w:val="99"/>
    <w:qFormat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qFormat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7F7AEE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sz w:val="26"/>
      <w:szCs w:val="26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ListLabel21">
    <w:name w:val="ListLabel 21"/>
    <w:qFormat/>
    <w:rPr>
      <w:sz w:val="28"/>
      <w:szCs w:val="28"/>
    </w:rPr>
  </w:style>
  <w:style w:type="character" w:customStyle="1" w:styleId="ListLabel22">
    <w:name w:val="ListLabel 22"/>
    <w:qFormat/>
    <w:rPr>
      <w:sz w:val="28"/>
      <w:szCs w:val="28"/>
    </w:rPr>
  </w:style>
  <w:style w:type="character" w:customStyle="1" w:styleId="ListLabel23">
    <w:name w:val="ListLabel 23"/>
    <w:qFormat/>
    <w:rPr>
      <w:sz w:val="28"/>
      <w:szCs w:val="28"/>
    </w:rPr>
  </w:style>
  <w:style w:type="character" w:customStyle="1" w:styleId="ListLabel24">
    <w:name w:val="ListLabel 24"/>
    <w:qFormat/>
    <w:rPr>
      <w:sz w:val="28"/>
      <w:szCs w:val="28"/>
    </w:rPr>
  </w:style>
  <w:style w:type="character" w:customStyle="1" w:styleId="ListLabel25">
    <w:name w:val="ListLabel 25"/>
    <w:qFormat/>
    <w:rPr>
      <w:sz w:val="28"/>
      <w:szCs w:val="28"/>
    </w:rPr>
  </w:style>
  <w:style w:type="character" w:customStyle="1" w:styleId="ListLabel26">
    <w:name w:val="ListLabel 26"/>
    <w:qFormat/>
    <w:rPr>
      <w:sz w:val="28"/>
      <w:szCs w:val="28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header"/>
    <w:basedOn w:val="a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991F86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Style22">
    <w:name w:val="Style22"/>
    <w:basedOn w:val="a"/>
    <w:qFormat/>
    <w:rsid w:val="003C33D4"/>
    <w:pPr>
      <w:widowControl w:val="0"/>
      <w:suppressAutoHyphens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qFormat/>
    <w:rsid w:val="003C33D4"/>
    <w:pPr>
      <w:widowControl w:val="0"/>
      <w:suppressAutoHyphens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qFormat/>
    <w:rsid w:val="003C33D4"/>
    <w:pPr>
      <w:widowControl w:val="0"/>
      <w:suppressAutoHyphens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qFormat/>
    <w:rsid w:val="003C33D4"/>
    <w:pPr>
      <w:widowControl w:val="0"/>
      <w:suppressAutoHyphens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f">
    <w:name w:val="List Paragraph"/>
    <w:basedOn w:val="a"/>
    <w:uiPriority w:val="34"/>
    <w:qFormat/>
    <w:rsid w:val="003C33D4"/>
    <w:pPr>
      <w:ind w:left="720"/>
      <w:contextualSpacing/>
    </w:pPr>
  </w:style>
  <w:style w:type="paragraph" w:customStyle="1" w:styleId="af0">
    <w:name w:val="Прижатый влево"/>
    <w:basedOn w:val="a"/>
    <w:uiPriority w:val="99"/>
    <w:qFormat/>
    <w:rsid w:val="00B54A2E"/>
    <w:pPr>
      <w:widowControl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31">
    <w:name w:val="Основной текст (3)1"/>
    <w:basedOn w:val="a"/>
    <w:link w:val="3"/>
    <w:uiPriority w:val="99"/>
    <w:qFormat/>
    <w:rsid w:val="009E3727"/>
    <w:pPr>
      <w:shd w:val="clear" w:color="auto" w:fill="FFFFFF"/>
      <w:spacing w:before="300" w:after="360" w:line="240" w:lineRule="atLeast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qFormat/>
    <w:rsid w:val="009E3727"/>
    <w:pPr>
      <w:shd w:val="clear" w:color="auto" w:fill="FFFFFF"/>
      <w:spacing w:after="0" w:line="324" w:lineRule="exact"/>
      <w:ind w:firstLine="1160"/>
      <w:jc w:val="both"/>
    </w:pPr>
    <w:rPr>
      <w:sz w:val="28"/>
      <w:szCs w:val="28"/>
    </w:rPr>
  </w:style>
  <w:style w:type="paragraph" w:customStyle="1" w:styleId="ConsPlusTitle">
    <w:name w:val="ConsPlusTitle"/>
    <w:qFormat/>
    <w:rsid w:val="005170F4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Default">
    <w:name w:val="Default"/>
    <w:qFormat/>
    <w:rsid w:val="00CB468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CB4682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EB72CC"/>
    <w:pPr>
      <w:widowControl w:val="0"/>
    </w:pPr>
    <w:rPr>
      <w:rFonts w:ascii="Courier New" w:eastAsia="Times New Roman" w:hAnsi="Courier New" w:cs="Times New Roman"/>
      <w:szCs w:val="20"/>
      <w:lang w:eastAsia="ru-RU"/>
    </w:rPr>
  </w:style>
  <w:style w:type="table" w:styleId="af2">
    <w:name w:val="Table Grid"/>
    <w:basedOn w:val="a1"/>
    <w:rsid w:val="0099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80119D76818C2D45121852DBB264A762119839C133D79345039E8EEAF02A3A50D2742A72FAD2B75BD8065C80FBEB5FC477B210BA9ABD7B62B3FD9uCg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535B60C5063074642061EA7B61938A29A6828EA955956D9D170ED0023F229B7C9618B048D6192224F376130D0DDD35F4639BF767DC52BP9L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A535B60C5063074642061EA7B61938A29B642CEB915956D9D170ED0023F229B7C9618C018A679C701527657987D6CF585926BC687DPCL4G" TargetMode="External"/><Relationship Id="rId11" Type="http://schemas.openxmlformats.org/officeDocument/2006/relationships/hyperlink" Target="consultantplus://offline/ref=48328ADCF12A45A79AE8DBEB8300A514278957A1FF95FD2C99D5376377A98A21EC8A826D394641F5751E8ECF0FBD3A4CA2E4A1ABD44DB7EBD7a9G" TargetMode="External"/><Relationship Id="rId5" Type="http://schemas.openxmlformats.org/officeDocument/2006/relationships/hyperlink" Target="consultantplus://offline/ref=0BA535B60C5063074642061EA7B61938A29B642CEB915956D9D170ED0023F229B7C9618C018A639C701527657987D6CF585926BC687DPCL4G" TargetMode="External"/><Relationship Id="rId10" Type="http://schemas.openxmlformats.org/officeDocument/2006/relationships/hyperlink" Target="consultantplus://offline/ref=48328ADCF12A45A79AE8DBEB8300A51427885BA5FE91FD2C99D5376377A98A21EC8A826A3C4147FB27449ECB46EA3150A5FBBEA8CA4DDBa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menovskoe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25BD1-F726-443B-9A72-20D73A01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библиотекарь</cp:lastModifiedBy>
  <cp:revision>2</cp:revision>
  <cp:lastPrinted>2021-12-14T12:08:00Z</cp:lastPrinted>
  <dcterms:created xsi:type="dcterms:W3CDTF">2021-12-15T01:32:00Z</dcterms:created>
  <dcterms:modified xsi:type="dcterms:W3CDTF">2021-12-15T01:32:00Z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